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49ECF815" w14:textId="77777777" w:rsidR="00B914DE" w:rsidRDefault="00000000">
      <w:pPr>
        <w:spacing w:before="120" w:after="280"/>
        <w:jc w:val="center"/>
      </w:pPr>
      <w:r>
        <w:rPr>
          <w:b/>
          <w:bCs/>
          <w:sz w:val="35"/>
          <w:szCs w:val="35"/>
        </w:rPr>
        <w:t>Article Title</w:t>
      </w:r>
    </w:p>
    <w:p w14:paraId="22F6299A" w14:textId="77777777" w:rsidR="00B914DE" w:rsidRDefault="00000000">
      <w:pPr>
        <w:spacing w:after="90"/>
        <w:jc w:val="center"/>
      </w:pPr>
      <w:r>
        <w:rPr>
          <w:b/>
          <w:bCs/>
        </w:rPr>
        <w:t>First Author</w:t>
      </w:r>
      <w:r>
        <w:rPr>
          <w:b/>
          <w:bCs/>
          <w:vertAlign w:val="superscript"/>
        </w:rPr>
        <w:t>1,2</w:t>
      </w:r>
      <w:r>
        <w:rPr>
          <w:b/>
          <w:bCs/>
        </w:rPr>
        <w:t>, Second Author</w:t>
      </w:r>
      <w:r>
        <w:rPr>
          <w:b/>
          <w:bCs/>
          <w:vertAlign w:val="superscript"/>
        </w:rPr>
        <w:t>2,3</w:t>
      </w:r>
      <w:r>
        <w:rPr>
          <w:b/>
          <w:bCs/>
        </w:rPr>
        <w:t>, and Third Author</w:t>
      </w:r>
      <w:r>
        <w:rPr>
          <w:b/>
          <w:bCs/>
          <w:vertAlign w:val="superscript"/>
        </w:rPr>
        <w:t>1,2</w:t>
      </w:r>
    </w:p>
    <w:p w14:paraId="58A6C8F8" w14:textId="77777777" w:rsidR="00B914DE" w:rsidRDefault="00000000">
      <w:pPr>
        <w:spacing w:after="20"/>
        <w:jc w:val="center"/>
      </w:pPr>
      <w:r>
        <w:rPr>
          <w:i/>
          <w:iCs/>
          <w:sz w:val="20"/>
          <w:szCs w:val="20"/>
          <w:vertAlign w:val="superscript"/>
        </w:rPr>
        <w:t>1</w:t>
      </w:r>
      <w:r>
        <w:rPr>
          <w:i/>
          <w:iCs/>
          <w:sz w:val="20"/>
          <w:szCs w:val="20"/>
        </w:rPr>
        <w:t>Department, Organization, Street, City, Postal Code, Country</w:t>
      </w:r>
    </w:p>
    <w:p w14:paraId="1178ABA3" w14:textId="77777777" w:rsidR="00B914DE" w:rsidRDefault="00000000">
      <w:pPr>
        <w:spacing w:after="20"/>
        <w:jc w:val="center"/>
      </w:pPr>
      <w:r>
        <w:rPr>
          <w:i/>
          <w:iCs/>
          <w:sz w:val="20"/>
          <w:szCs w:val="20"/>
          <w:vertAlign w:val="superscript"/>
        </w:rPr>
        <w:t>2</w:t>
      </w:r>
      <w:r>
        <w:rPr>
          <w:i/>
          <w:iCs/>
          <w:sz w:val="20"/>
          <w:szCs w:val="20"/>
        </w:rPr>
        <w:t>Department, Organization, Street, City, Postal Code, Country</w:t>
      </w:r>
    </w:p>
    <w:p w14:paraId="5D5D4203" w14:textId="77777777" w:rsidR="00B914DE" w:rsidRDefault="00000000">
      <w:pPr>
        <w:spacing w:after="20"/>
        <w:jc w:val="center"/>
      </w:pPr>
      <w:r>
        <w:rPr>
          <w:i/>
          <w:iCs/>
          <w:sz w:val="20"/>
          <w:szCs w:val="20"/>
          <w:vertAlign w:val="superscript"/>
        </w:rPr>
        <w:t>3</w:t>
      </w:r>
      <w:r>
        <w:rPr>
          <w:i/>
          <w:iCs/>
          <w:sz w:val="20"/>
          <w:szCs w:val="20"/>
        </w:rPr>
        <w:t>Department, Organization, Street, City, Postal Code, Country</w:t>
      </w:r>
    </w:p>
    <w:p w14:paraId="5DBA56F6" w14:textId="77777777" w:rsidR="00B914DE" w:rsidRDefault="00B914DE">
      <w:pPr>
        <w:pBdr>
          <w:bottom w:val="single" w:sz="4" w:space="1" w:color="000000"/>
        </w:pBdr>
        <w:spacing w:before="60" w:after="140"/>
      </w:pPr>
    </w:p>
    <w:p w14:paraId="50A70E75" w14:textId="77777777" w:rsidR="00B914DE" w:rsidRDefault="00000000">
      <w:pPr>
        <w:spacing w:after="80"/>
      </w:pPr>
      <w:r>
        <w:rPr>
          <w:b/>
          <w:bCs/>
          <w:sz w:val="20"/>
          <w:szCs w:val="20"/>
        </w:rPr>
        <w:t xml:space="preserve">Corresponding author: </w:t>
      </w:r>
      <w:r>
        <w:rPr>
          <w:sz w:val="20"/>
          <w:szCs w:val="20"/>
        </w:rPr>
        <w:t>first.author@email.org</w:t>
      </w:r>
    </w:p>
    <w:p w14:paraId="33E27858" w14:textId="77777777" w:rsidR="00B914DE" w:rsidRDefault="00000000">
      <w:pPr>
        <w:spacing w:after="80"/>
      </w:pPr>
      <w:r>
        <w:rPr>
          <w:b/>
          <w:bCs/>
          <w:sz w:val="20"/>
          <w:szCs w:val="20"/>
        </w:rPr>
        <w:t xml:space="preserve">Contributing authors: </w:t>
      </w:r>
      <w:r>
        <w:rPr>
          <w:sz w:val="20"/>
          <w:szCs w:val="20"/>
        </w:rPr>
        <w:t>second.author@email.org; third.author@email.org</w:t>
      </w:r>
    </w:p>
    <w:p w14:paraId="122F99A5" w14:textId="77777777" w:rsidR="00B914DE" w:rsidRDefault="00000000">
      <w:pPr>
        <w:spacing w:after="200"/>
      </w:pPr>
      <w:r>
        <w:rPr>
          <w:b/>
          <w:bCs/>
          <w:sz w:val="20"/>
          <w:szCs w:val="20"/>
        </w:rPr>
        <w:t xml:space="preserve">Contribution note: </w:t>
      </w:r>
      <w:r>
        <w:rPr>
          <w:sz w:val="20"/>
          <w:szCs w:val="20"/>
        </w:rPr>
        <w:t>These authors contributed equally to this work.</w:t>
      </w:r>
    </w:p>
    <w:p w14:paraId="472601F8" w14:textId="77777777" w:rsidR="00B914DE" w:rsidRDefault="00000000">
      <w:pPr>
        <w:keepNext/>
        <w:spacing w:before="120" w:after="120"/>
        <w:jc w:val="center"/>
      </w:pPr>
      <w:r>
        <w:rPr>
          <w:b/>
          <w:bCs/>
        </w:rPr>
        <w:t>Abstract</w:t>
      </w:r>
    </w:p>
    <w:p w14:paraId="18265552" w14:textId="77777777" w:rsidR="00B914DE" w:rsidRDefault="00000000">
      <w:pPr>
        <w:pStyle w:val="Abstract"/>
      </w:pPr>
      <w:r>
        <w:t>The abstract should serve both as a general introduction to the topic and as a brief, non-technical summary of the main results and their implications. Authors should check any journal-level instructions for word limits and whether citations, equations, or subheadings are permitted in the abstract.</w:t>
      </w:r>
    </w:p>
    <w:p w14:paraId="11A3F68B" w14:textId="77777777" w:rsidR="00B914DE" w:rsidRDefault="00000000">
      <w:pPr>
        <w:spacing w:before="200" w:after="200"/>
      </w:pPr>
      <w:r>
        <w:rPr>
          <w:b/>
          <w:bCs/>
        </w:rPr>
        <w:t xml:space="preserve">Keywords: </w:t>
      </w:r>
      <w:r>
        <w:t>keyword 1; keyword 2; keyword 3; keyword 4</w:t>
      </w:r>
    </w:p>
    <w:p w14:paraId="5A35FE79" w14:textId="77777777" w:rsidR="00B914DE" w:rsidRDefault="00000000">
      <w:pPr>
        <w:pStyle w:val="Heading1"/>
      </w:pPr>
      <w:r>
        <w:t>Introduction</w:t>
      </w:r>
    </w:p>
    <w:p w14:paraId="647048D6" w14:textId="6C13EDF9" w:rsidR="00B914DE" w:rsidRDefault="00000000">
      <w:pPr>
        <w:pStyle w:val="BodyTextFirstnoindent"/>
      </w:pPr>
      <w:r>
        <w:t xml:space="preserve">This sample manuscript is meant to demonstrate the TOCSS class file. It is based on </w:t>
      </w:r>
      <w:r w:rsidR="00B672F9">
        <w:t xml:space="preserve">the </w:t>
      </w:r>
      <w:proofErr w:type="spellStart"/>
      <w:r>
        <w:rPr>
          <w:rFonts w:ascii="Latin Modern Mono" w:eastAsia="Latin Modern Mono" w:hAnsi="Latin Modern Mono" w:cs="Latin Modern Mono"/>
        </w:rPr>
        <w:t>article.cls</w:t>
      </w:r>
      <w:proofErr w:type="spellEnd"/>
      <w:r w:rsidR="008763E8">
        <w:t xml:space="preserve"> file converted to a Word template, and</w:t>
      </w:r>
      <w:r>
        <w:t xml:space="preserve"> includes the main structural elements typically found in broad-scope journal templates: title and affiliation block, abstract, keywords, figures, tables, equations, algorithms, theorem-like environments, methods, declarations, appendix, and references. Citations appear as numbered references, for example </w:t>
      </w:r>
      <w:r>
        <w:rPr>
          <w:color w:val="000080"/>
        </w:rPr>
        <w:t>[</w:t>
      </w:r>
      <w:hyperlink w:anchor="ref_newman2010" w:history="1">
        <w:r>
          <w:rPr>
            <w:color w:val="000080"/>
          </w:rPr>
          <w:t>1</w:t>
        </w:r>
      </w:hyperlink>
      <w:r>
        <w:rPr>
          <w:color w:val="000080"/>
        </w:rPr>
        <w:t xml:space="preserve">, </w:t>
      </w:r>
      <w:hyperlink w:anchor="ref_barabasi2016" w:history="1">
        <w:r>
          <w:rPr>
            <w:color w:val="000080"/>
          </w:rPr>
          <w:t>2</w:t>
        </w:r>
      </w:hyperlink>
      <w:r>
        <w:rPr>
          <w:color w:val="000080"/>
        </w:rPr>
        <w:t>]</w:t>
      </w:r>
      <w:r>
        <w:t>.</w:t>
      </w:r>
    </w:p>
    <w:p w14:paraId="42A734A0" w14:textId="77777777" w:rsidR="00B914DE" w:rsidRDefault="00000000">
      <w:pPr>
        <w:pStyle w:val="BodyTextTOCSS"/>
      </w:pPr>
      <w:r>
        <w:t xml:space="preserve">Cross-references may be added in the standard way: Figure </w:t>
      </w:r>
      <w:hyperlink w:anchor="fig_example" w:history="1">
        <w:r>
          <w:rPr>
            <w:color w:val="000080"/>
          </w:rPr>
          <w:t>1</w:t>
        </w:r>
      </w:hyperlink>
      <w:r>
        <w:t xml:space="preserve">, Table </w:t>
      </w:r>
      <w:hyperlink w:anchor="tab_example" w:history="1">
        <w:r>
          <w:rPr>
            <w:color w:val="000080"/>
          </w:rPr>
          <w:t>1</w:t>
        </w:r>
      </w:hyperlink>
      <w:r>
        <w:t>, Equation (</w:t>
      </w:r>
      <w:hyperlink w:anchor="eq_sample" w:history="1">
        <w:r>
          <w:rPr>
            <w:color w:val="000080"/>
          </w:rPr>
          <w:t>1</w:t>
        </w:r>
      </w:hyperlink>
      <w:r>
        <w:t xml:space="preserve">), and Algorithm </w:t>
      </w:r>
      <w:hyperlink w:anchor="alg_power" w:history="1">
        <w:r>
          <w:rPr>
            <w:color w:val="000080"/>
          </w:rPr>
          <w:t>1</w:t>
        </w:r>
      </w:hyperlink>
      <w:r>
        <w:t>.</w:t>
      </w:r>
    </w:p>
    <w:p w14:paraId="239AB3C5" w14:textId="77777777" w:rsidR="00B914DE" w:rsidRDefault="00000000">
      <w:pPr>
        <w:pStyle w:val="Heading1"/>
      </w:pPr>
      <w:r>
        <w:t>Results</w:t>
      </w:r>
    </w:p>
    <w:p w14:paraId="00EF57A6" w14:textId="77777777" w:rsidR="00B914DE" w:rsidRDefault="00000000">
      <w:pPr>
        <w:pStyle w:val="BodyTextFirstnoindent"/>
      </w:pPr>
      <w:r>
        <w:t>Sample body text. Sample body text. Sample body text.</w:t>
      </w:r>
    </w:p>
    <w:p w14:paraId="79022EED" w14:textId="77777777" w:rsidR="00B914DE" w:rsidRDefault="00000000">
      <w:pPr>
        <w:pStyle w:val="Heading2"/>
      </w:pPr>
      <w:r>
        <w:t>Example subsection</w:t>
      </w:r>
    </w:p>
    <w:p w14:paraId="63CF4012" w14:textId="77777777" w:rsidR="00B914DE" w:rsidRDefault="00000000">
      <w:pPr>
        <w:pStyle w:val="BodyTextFirstnoindent"/>
      </w:pPr>
      <w:r>
        <w:t>Sample body text. Sample body text. Sample body text.</w:t>
      </w:r>
    </w:p>
    <w:p w14:paraId="20D9CF3A" w14:textId="77777777" w:rsidR="00B914DE" w:rsidRDefault="00000000">
      <w:pPr>
        <w:pStyle w:val="Heading3"/>
      </w:pPr>
      <w:r>
        <w:t>Example subsubsection</w:t>
      </w:r>
    </w:p>
    <w:p w14:paraId="5EEFB1FF" w14:textId="77777777" w:rsidR="00B914DE" w:rsidRDefault="00000000">
      <w:pPr>
        <w:pStyle w:val="BodyTextFirstnoindent"/>
      </w:pPr>
      <w:r>
        <w:t>Sample body text. Sample body text. Sample body text.</w:t>
      </w:r>
    </w:p>
    <w:p w14:paraId="2C8C59E1" w14:textId="77777777" w:rsidR="00B914DE" w:rsidRDefault="00000000">
      <w:pPr>
        <w:pStyle w:val="Heading1"/>
      </w:pPr>
      <w:r>
        <w:t>Equations</w:t>
      </w:r>
    </w:p>
    <w:p w14:paraId="1F60E934" w14:textId="77777777" w:rsidR="00B914DE" w:rsidRDefault="00000000">
      <w:pPr>
        <w:pStyle w:val="BodyTextFirstnoindent"/>
      </w:pPr>
      <w:r>
        <w:t xml:space="preserve">Inline mathematics can be written in the usual way, for example </w:t>
      </w:r>
      <m:oMath>
        <m:r>
          <w:rPr>
            <w:rFonts w:ascii="Latin Modern Math" w:hAnsi="Latin Modern Math"/>
          </w:rPr>
          <m:t>Hψ = Eψ</m:t>
        </m:r>
      </m:oMath>
      <w:r>
        <w:t>.</w:t>
      </w:r>
    </w:p>
    <w:p w14:paraId="63DF28E9" w14:textId="77777777" w:rsidR="00B914DE" w:rsidRDefault="00000000">
      <w:pPr>
        <w:pStyle w:val="BodyTextTOCSS"/>
      </w:pPr>
      <w:r>
        <w:lastRenderedPageBreak/>
        <w:t>Displayed equations may use standard environments:</w:t>
      </w:r>
    </w:p>
    <w:p w14:paraId="03315541" w14:textId="2D26D896" w:rsidR="00B914DE" w:rsidRDefault="00000000">
      <w:pPr>
        <w:pStyle w:val="Equation"/>
      </w:pPr>
      <w:r>
        <w:tab/>
      </w:r>
      <m:oMath>
        <m:f>
          <m:fPr>
            <m:ctrlPr>
              <w:rPr>
                <w:rFonts w:ascii="Latin Modern Math" w:hAnsi="Latin Modern Math"/>
              </w:rPr>
            </m:ctrlPr>
          </m:fPr>
          <m:num>
            <m:sSub>
              <m:sSubPr>
                <m:ctrlPr>
                  <w:rPr>
                    <w:rFonts w:ascii="Latin Modern Math" w:hAnsi="Latin Modern Math"/>
                  </w:rPr>
                </m:ctrlPr>
              </m:sSubPr>
              <m:e>
                <m:r>
                  <w:rPr>
                    <w:rFonts w:ascii="Latin Modern Math" w:hAnsi="Latin Modern Math"/>
                  </w:rPr>
                  <m:t>dx</m:t>
                </m:r>
              </m:e>
              <m:sub>
                <m:r>
                  <w:rPr>
                    <w:rFonts w:ascii="Latin Modern Math" w:hAnsi="Latin Modern Math"/>
                  </w:rPr>
                  <m:t>i</m:t>
                </m:r>
              </m:sub>
            </m:sSub>
          </m:num>
          <m:den>
            <m:r>
              <w:rPr>
                <w:rFonts w:ascii="Latin Modern Math" w:hAnsi="Latin Modern Math"/>
              </w:rPr>
              <m:t>dt</m:t>
            </m:r>
          </m:den>
        </m:f>
        <m:r>
          <w:rPr>
            <w:rFonts w:ascii="Latin Modern Math" w:hAnsi="Latin Modern Math"/>
          </w:rPr>
          <m:t xml:space="preserve"> = </m:t>
        </m:r>
        <m:sSub>
          <m:sSubPr>
            <m:ctrlPr>
              <w:rPr>
                <w:rFonts w:ascii="Latin Modern Math" w:hAnsi="Latin Modern Math"/>
              </w:rPr>
            </m:ctrlPr>
          </m:sSubPr>
          <m:e>
            <m:r>
              <w:rPr>
                <w:rFonts w:ascii="Latin Modern Math" w:hAnsi="Latin Modern Math"/>
              </w:rPr>
              <m:t>f</m:t>
            </m:r>
          </m:e>
          <m:sub>
            <m:r>
              <w:rPr>
                <w:rFonts w:ascii="Latin Modern Math" w:hAnsi="Latin Modern Math"/>
              </w:rPr>
              <m:t>i</m:t>
            </m:r>
          </m:sub>
        </m:sSub>
        <m:r>
          <w:rPr>
            <w:rFonts w:ascii="Latin Modern Math" w:hAnsi="Latin Modern Math"/>
          </w:rPr>
          <m:t>(x, t),</m:t>
        </m:r>
      </m:oMath>
      <w:r>
        <w:t>  </w:t>
      </w:r>
      <m:oMath>
        <m:r>
          <w:rPr>
            <w:rFonts w:ascii="Latin Modern Math" w:hAnsi="Latin Modern Math"/>
          </w:rPr>
          <m:t>i = 1, …, N</m:t>
        </m:r>
      </m:oMath>
      <w:r>
        <w:tab/>
        <w:t>(</w:t>
      </w:r>
      <w:bookmarkStart w:id="0" w:name="eq_sample"/>
      <w:r>
        <w:fldChar w:fldCharType="begin"/>
      </w:r>
      <w:r>
        <w:instrText>SEQ Equation \* ARABIC</w:instrText>
      </w:r>
      <w:r>
        <w:fldChar w:fldCharType="separate"/>
      </w:r>
      <w:r w:rsidR="00A5225C">
        <w:rPr>
          <w:noProof/>
        </w:rPr>
        <w:t>1</w:t>
      </w:r>
      <w:r>
        <w:fldChar w:fldCharType="end"/>
      </w:r>
      <w:bookmarkEnd w:id="0"/>
      <w:r>
        <w:t>)</w:t>
      </w:r>
    </w:p>
    <w:p w14:paraId="16A05397" w14:textId="77777777" w:rsidR="00B914DE" w:rsidRDefault="00000000">
      <w:pPr>
        <w:pStyle w:val="BodyTextFirstnoindent"/>
      </w:pPr>
      <w:r>
        <w:t>or:</w:t>
      </w:r>
    </w:p>
    <w:p w14:paraId="1FB38B72" w14:textId="77777777" w:rsidR="00B914DE" w:rsidRDefault="00000000">
      <w:pPr>
        <w:pStyle w:val="Equation"/>
        <w:spacing w:after="0"/>
      </w:pPr>
      <w:r>
        <w:tab/>
      </w:r>
      <m:oMath>
        <m:sSup>
          <m:sSupPr>
            <m:ctrlPr>
              <w:rPr>
                <w:rFonts w:ascii="Latin Modern Math" w:hAnsi="Latin Modern Math"/>
              </w:rPr>
            </m:ctrlPr>
          </m:sSupPr>
          <m:e>
            <m:r>
              <w:rPr>
                <w:rFonts w:ascii="Latin Modern Math" w:hAnsi="Latin Modern Math"/>
              </w:rPr>
              <m:t>‖X̃(k)‖</m:t>
            </m:r>
          </m:e>
          <m:sup>
            <m:r>
              <w:rPr>
                <w:rFonts w:ascii="Latin Modern Math" w:hAnsi="Latin Modern Math"/>
              </w:rPr>
              <m:t>2</m:t>
            </m:r>
          </m:sup>
        </m:sSup>
        <m:r>
          <w:rPr>
            <w:rFonts w:ascii="Latin Modern Math" w:hAnsi="Latin Modern Math"/>
          </w:rPr>
          <m:t xml:space="preserve"> ≤ </m:t>
        </m:r>
        <m:f>
          <m:fPr>
            <m:ctrlPr>
              <w:rPr>
                <w:rFonts w:ascii="Latin Modern Math" w:hAnsi="Latin Modern Math"/>
              </w:rPr>
            </m:ctrlPr>
          </m:fPr>
          <m:num>
            <m:nary>
              <m:naryPr>
                <m:chr m:val="∑"/>
                <m:limLoc m:val="undOvr"/>
                <m:ctrlPr>
                  <w:rPr>
                    <w:rFonts w:ascii="Latin Modern Math" w:hAnsi="Latin Modern Math"/>
                  </w:rPr>
                </m:ctrlPr>
              </m:naryPr>
              <m:sub>
                <m:r>
                  <w:rPr>
                    <w:rFonts w:ascii="Latin Modern Math" w:hAnsi="Latin Modern Math"/>
                  </w:rPr>
                  <m:t>i=1</m:t>
                </m:r>
              </m:sub>
              <m:sup>
                <m:r>
                  <w:rPr>
                    <w:rFonts w:ascii="Latin Modern Math" w:hAnsi="Latin Modern Math"/>
                  </w:rPr>
                  <m:t>p</m:t>
                </m:r>
              </m:sup>
              <m:e>
                <m:sSup>
                  <m:sSupPr>
                    <m:ctrlPr>
                      <w:rPr>
                        <w:rFonts w:ascii="Latin Modern Math" w:hAnsi="Latin Modern Math"/>
                      </w:rPr>
                    </m:ctrlPr>
                  </m:sSupPr>
                  <m:e>
                    <m:r>
                      <w:rPr>
                        <w:rFonts w:ascii="Latin Modern Math" w:hAnsi="Latin Modern Math"/>
                      </w:rPr>
                      <m:t>‖</m:t>
                    </m:r>
                    <m:sSub>
                      <m:sSubPr>
                        <m:ctrlPr>
                          <w:rPr>
                            <w:rFonts w:ascii="Latin Modern Math" w:hAnsi="Latin Modern Math"/>
                          </w:rPr>
                        </m:ctrlPr>
                      </m:sSubPr>
                      <m:e>
                        <m:r>
                          <w:rPr>
                            <w:rFonts w:ascii="Latin Modern Math" w:hAnsi="Latin Modern Math"/>
                          </w:rPr>
                          <m:t>Ỹ</m:t>
                        </m:r>
                      </m:e>
                      <m:sub>
                        <m:r>
                          <w:rPr>
                            <w:rFonts w:ascii="Latin Modern Math" w:hAnsi="Latin Modern Math"/>
                          </w:rPr>
                          <m:t>i</m:t>
                        </m:r>
                      </m:sub>
                    </m:sSub>
                    <m:r>
                      <w:rPr>
                        <w:rFonts w:ascii="Latin Modern Math" w:hAnsi="Latin Modern Math"/>
                      </w:rPr>
                      <m:t>(k)‖</m:t>
                    </m:r>
                  </m:e>
                  <m:sup>
                    <m:r>
                      <w:rPr>
                        <w:rFonts w:ascii="Latin Modern Math" w:hAnsi="Latin Modern Math"/>
                      </w:rPr>
                      <m:t>2</m:t>
                    </m:r>
                  </m:sup>
                </m:sSup>
              </m:e>
            </m:nary>
            <m:r>
              <w:rPr>
                <w:rFonts w:ascii="Latin Modern Math" w:hAnsi="Latin Modern Math"/>
              </w:rPr>
              <m:t xml:space="preserve"> + </m:t>
            </m:r>
            <m:nary>
              <m:naryPr>
                <m:chr m:val="∑"/>
                <m:limLoc m:val="undOvr"/>
                <m:ctrlPr>
                  <w:rPr>
                    <w:rFonts w:ascii="Latin Modern Math" w:hAnsi="Latin Modern Math"/>
                  </w:rPr>
                </m:ctrlPr>
              </m:naryPr>
              <m:sub>
                <m:r>
                  <w:rPr>
                    <w:rFonts w:ascii="Latin Modern Math" w:hAnsi="Latin Modern Math"/>
                  </w:rPr>
                  <m:t>j=1</m:t>
                </m:r>
              </m:sub>
              <m:sup>
                <m:r>
                  <w:rPr>
                    <w:rFonts w:ascii="Latin Modern Math" w:hAnsi="Latin Modern Math"/>
                  </w:rPr>
                  <m:t>q</m:t>
                </m:r>
              </m:sup>
              <m:e>
                <m:sSup>
                  <m:sSupPr>
                    <m:ctrlPr>
                      <w:rPr>
                        <w:rFonts w:ascii="Latin Modern Math" w:hAnsi="Latin Modern Math"/>
                      </w:rPr>
                    </m:ctrlPr>
                  </m:sSupPr>
                  <m:e>
                    <m:r>
                      <w:rPr>
                        <w:rFonts w:ascii="Latin Modern Math" w:hAnsi="Latin Modern Math"/>
                      </w:rPr>
                      <m:t>‖</m:t>
                    </m:r>
                    <m:sSub>
                      <m:sSubPr>
                        <m:ctrlPr>
                          <w:rPr>
                            <w:rFonts w:ascii="Latin Modern Math" w:hAnsi="Latin Modern Math"/>
                          </w:rPr>
                        </m:ctrlPr>
                      </m:sSubPr>
                      <m:e>
                        <m:r>
                          <w:rPr>
                            <w:rFonts w:ascii="Latin Modern Math" w:hAnsi="Latin Modern Math"/>
                          </w:rPr>
                          <m:t>Z̃</m:t>
                        </m:r>
                      </m:e>
                      <m:sub>
                        <m:r>
                          <w:rPr>
                            <w:rFonts w:ascii="Latin Modern Math" w:hAnsi="Latin Modern Math"/>
                          </w:rPr>
                          <m:t>j</m:t>
                        </m:r>
                      </m:sub>
                    </m:sSub>
                    <m:r>
                      <w:rPr>
                        <w:rFonts w:ascii="Latin Modern Math" w:hAnsi="Latin Modern Math"/>
                      </w:rPr>
                      <m:t>(k)‖</m:t>
                    </m:r>
                  </m:e>
                  <m:sup>
                    <m:r>
                      <w:rPr>
                        <w:rFonts w:ascii="Latin Modern Math" w:hAnsi="Latin Modern Math"/>
                      </w:rPr>
                      <m:t>2</m:t>
                    </m:r>
                  </m:sup>
                </m:sSup>
              </m:e>
            </m:nary>
          </m:num>
          <m:den>
            <m:r>
              <w:rPr>
                <w:rFonts w:ascii="Latin Modern Math" w:hAnsi="Latin Modern Math"/>
              </w:rPr>
              <m:t>p + q</m:t>
            </m:r>
          </m:den>
        </m:f>
        <m:r>
          <w:rPr>
            <w:rFonts w:ascii="Latin Modern Math" w:hAnsi="Latin Modern Math"/>
          </w:rPr>
          <m:t>,</m:t>
        </m:r>
      </m:oMath>
    </w:p>
    <w:p w14:paraId="45F958C0" w14:textId="5DFB00FF" w:rsidR="00B914DE" w:rsidRDefault="00000000">
      <w:pPr>
        <w:pStyle w:val="Equation"/>
      </w:pPr>
      <w:r>
        <w:tab/>
      </w:r>
      <m:oMath>
        <m:sSub>
          <m:sSubPr>
            <m:ctrlPr>
              <w:rPr>
                <w:rFonts w:ascii="Latin Modern Math" w:hAnsi="Latin Modern Math"/>
              </w:rPr>
            </m:ctrlPr>
          </m:sSubPr>
          <m:e>
            <m:r>
              <w:rPr>
                <w:rFonts w:ascii="Latin Modern Math" w:hAnsi="Latin Modern Math"/>
              </w:rPr>
              <m:t>D</m:t>
            </m:r>
          </m:e>
          <m:sub>
            <m:r>
              <w:rPr>
                <w:rFonts w:ascii="Latin Modern Math" w:hAnsi="Latin Modern Math"/>
              </w:rPr>
              <m:t>μ</m:t>
            </m:r>
          </m:sub>
        </m:sSub>
        <m:r>
          <w:rPr>
            <w:rFonts w:ascii="Latin Modern Math" w:hAnsi="Latin Modern Math"/>
          </w:rPr>
          <m:t xml:space="preserve"> = </m:t>
        </m:r>
        <m:sSub>
          <m:sSubPr>
            <m:ctrlPr>
              <w:rPr>
                <w:rFonts w:ascii="Latin Modern Math" w:hAnsi="Latin Modern Math"/>
              </w:rPr>
            </m:ctrlPr>
          </m:sSubPr>
          <m:e>
            <m:r>
              <w:rPr>
                <w:rFonts w:ascii="Latin Modern Math" w:hAnsi="Latin Modern Math"/>
              </w:rPr>
              <m:t>∂</m:t>
            </m:r>
          </m:e>
          <m:sub>
            <m:r>
              <w:rPr>
                <w:rFonts w:ascii="Latin Modern Math" w:hAnsi="Latin Modern Math"/>
              </w:rPr>
              <m:t>μ</m:t>
            </m:r>
          </m:sub>
        </m:sSub>
        <m:r>
          <w:rPr>
            <w:rFonts w:ascii="Latin Modern Math" w:hAnsi="Latin Modern Math"/>
          </w:rPr>
          <m:t xml:space="preserve"> - ig</m:t>
        </m:r>
        <m:f>
          <m:fPr>
            <m:ctrlPr>
              <w:rPr>
                <w:rFonts w:ascii="Latin Modern Math" w:hAnsi="Latin Modern Math"/>
              </w:rPr>
            </m:ctrlPr>
          </m:fPr>
          <m:num>
            <m:sSup>
              <m:sSupPr>
                <m:ctrlPr>
                  <w:rPr>
                    <w:rFonts w:ascii="Latin Modern Math" w:hAnsi="Latin Modern Math"/>
                  </w:rPr>
                </m:ctrlPr>
              </m:sSupPr>
              <m:e>
                <m:r>
                  <w:rPr>
                    <w:rFonts w:ascii="Latin Modern Math" w:hAnsi="Latin Modern Math"/>
                  </w:rPr>
                  <m:t>λ</m:t>
                </m:r>
              </m:e>
              <m:sup>
                <m:r>
                  <w:rPr>
                    <w:rFonts w:ascii="Latin Modern Math" w:hAnsi="Latin Modern Math"/>
                  </w:rPr>
                  <m:t>a</m:t>
                </m:r>
              </m:sup>
            </m:sSup>
          </m:num>
          <m:den>
            <m:r>
              <w:rPr>
                <w:rFonts w:ascii="Latin Modern Math" w:hAnsi="Latin Modern Math"/>
              </w:rPr>
              <m:t>2</m:t>
            </m:r>
          </m:den>
        </m:f>
        <m:sSubSup>
          <m:sSubSupPr>
            <m:ctrlPr>
              <w:rPr>
                <w:rFonts w:ascii="Latin Modern Math" w:hAnsi="Latin Modern Math"/>
              </w:rPr>
            </m:ctrlPr>
          </m:sSubSupPr>
          <m:e>
            <m:r>
              <w:rPr>
                <w:rFonts w:ascii="Latin Modern Math" w:hAnsi="Latin Modern Math"/>
              </w:rPr>
              <m:t>A</m:t>
            </m:r>
          </m:e>
          <m:sub>
            <m:r>
              <w:rPr>
                <w:rFonts w:ascii="Latin Modern Math" w:hAnsi="Latin Modern Math"/>
              </w:rPr>
              <m:t>μ</m:t>
            </m:r>
          </m:sub>
          <m:sup>
            <m:r>
              <w:rPr>
                <w:rFonts w:ascii="Latin Modern Math" w:hAnsi="Latin Modern Math"/>
              </w:rPr>
              <m:t>a</m:t>
            </m:r>
          </m:sup>
        </m:sSubSup>
      </m:oMath>
      <w:r>
        <w:tab/>
        <w:t>(</w:t>
      </w:r>
      <w:bookmarkStart w:id="1" w:name="eq_alignsample"/>
      <w:r>
        <w:fldChar w:fldCharType="begin"/>
      </w:r>
      <w:r>
        <w:instrText>SEQ Equation \* ARABIC</w:instrText>
      </w:r>
      <w:r>
        <w:fldChar w:fldCharType="separate"/>
      </w:r>
      <w:r w:rsidR="00A5225C">
        <w:rPr>
          <w:noProof/>
        </w:rPr>
        <w:t>2</w:t>
      </w:r>
      <w:r>
        <w:fldChar w:fldCharType="end"/>
      </w:r>
      <w:bookmarkEnd w:id="1"/>
      <w:r>
        <w:t>)</w:t>
      </w:r>
    </w:p>
    <w:p w14:paraId="09CE8A68" w14:textId="77777777" w:rsidR="00B914DE" w:rsidRDefault="00000000">
      <w:pPr>
        <w:pStyle w:val="Heading1"/>
      </w:pPr>
      <w:r>
        <w:t>Tables</w:t>
      </w:r>
    </w:p>
    <w:p w14:paraId="53A0644A" w14:textId="4457CDE0" w:rsidR="00B914DE" w:rsidRDefault="00000000">
      <w:pPr>
        <w:pStyle w:val="CaptionTOCSS"/>
        <w:keepNext/>
      </w:pPr>
      <w:r>
        <w:t xml:space="preserve">Table </w:t>
      </w:r>
      <w:bookmarkStart w:id="2" w:name="tab_example"/>
      <w:r>
        <w:fldChar w:fldCharType="begin"/>
      </w:r>
      <w:r>
        <w:instrText>SEQ Table \* ARABIC</w:instrText>
      </w:r>
      <w:r>
        <w:fldChar w:fldCharType="separate"/>
      </w:r>
      <w:r w:rsidR="00A5225C">
        <w:rPr>
          <w:noProof/>
        </w:rPr>
        <w:t>1</w:t>
      </w:r>
      <w:r>
        <w:fldChar w:fldCharType="end"/>
      </w:r>
      <w:bookmarkEnd w:id="2"/>
      <w:r>
        <w:t>: Example table with table footnotes.</w:t>
      </w:r>
    </w:p>
    <w:tbl>
      <w:tblPr>
        <w:tblW w:w="68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700"/>
        <w:gridCol w:w="1700"/>
        <w:gridCol w:w="1700"/>
        <w:gridCol w:w="1700"/>
      </w:tblGrid>
      <w:tr w:rsidR="00B914DE" w14:paraId="73596ACE" w14:textId="77777777" w:rsidTr="002C5DEA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700" w:type="dxa"/>
            <w:tcBorders>
              <w:top w:val="single" w:sz="8" w:space="0" w:color="000000"/>
              <w:left w:val="nil"/>
              <w:bottom w:val="single" w:sz="12" w:space="0" w:color="auto"/>
              <w:right w:val="nil"/>
            </w:tcBorders>
            <w:tcMar>
              <w:top w:w="40" w:type="dxa"/>
              <w:left w:w="100" w:type="dxa"/>
              <w:bottom w:w="40" w:type="dxa"/>
              <w:right w:w="100" w:type="dxa"/>
            </w:tcMar>
            <w:vAlign w:val="center"/>
          </w:tcPr>
          <w:p w14:paraId="4B3440AD" w14:textId="77777777" w:rsidR="00B914DE" w:rsidRDefault="00000000">
            <w:r>
              <w:t>Column 1</w:t>
            </w:r>
          </w:p>
        </w:tc>
        <w:tc>
          <w:tcPr>
            <w:tcW w:w="1700" w:type="dxa"/>
            <w:tcBorders>
              <w:top w:val="single" w:sz="8" w:space="0" w:color="000000"/>
              <w:left w:val="nil"/>
              <w:bottom w:val="single" w:sz="12" w:space="0" w:color="auto"/>
              <w:right w:val="nil"/>
            </w:tcBorders>
            <w:tcMar>
              <w:top w:w="40" w:type="dxa"/>
              <w:left w:w="100" w:type="dxa"/>
              <w:bottom w:w="40" w:type="dxa"/>
              <w:right w:w="100" w:type="dxa"/>
            </w:tcMar>
            <w:vAlign w:val="center"/>
          </w:tcPr>
          <w:p w14:paraId="2EA205DD" w14:textId="77777777" w:rsidR="00B914DE" w:rsidRDefault="00000000">
            <w:r>
              <w:t>Column 2</w:t>
            </w:r>
          </w:p>
        </w:tc>
        <w:tc>
          <w:tcPr>
            <w:tcW w:w="1700" w:type="dxa"/>
            <w:tcBorders>
              <w:top w:val="single" w:sz="8" w:space="0" w:color="000000"/>
              <w:left w:val="nil"/>
              <w:bottom w:val="single" w:sz="12" w:space="0" w:color="auto"/>
              <w:right w:val="nil"/>
            </w:tcBorders>
            <w:tcMar>
              <w:top w:w="40" w:type="dxa"/>
              <w:left w:w="100" w:type="dxa"/>
              <w:bottom w:w="40" w:type="dxa"/>
              <w:right w:w="100" w:type="dxa"/>
            </w:tcMar>
            <w:vAlign w:val="center"/>
          </w:tcPr>
          <w:p w14:paraId="18C7C109" w14:textId="77777777" w:rsidR="00B914DE" w:rsidRDefault="00000000">
            <w:r>
              <w:t>Column 3</w:t>
            </w:r>
          </w:p>
        </w:tc>
        <w:tc>
          <w:tcPr>
            <w:tcW w:w="1700" w:type="dxa"/>
            <w:tcBorders>
              <w:top w:val="single" w:sz="8" w:space="0" w:color="000000"/>
              <w:left w:val="nil"/>
              <w:bottom w:val="single" w:sz="12" w:space="0" w:color="auto"/>
              <w:right w:val="nil"/>
            </w:tcBorders>
            <w:tcMar>
              <w:top w:w="40" w:type="dxa"/>
              <w:left w:w="100" w:type="dxa"/>
              <w:bottom w:w="40" w:type="dxa"/>
              <w:right w:w="100" w:type="dxa"/>
            </w:tcMar>
            <w:vAlign w:val="center"/>
          </w:tcPr>
          <w:p w14:paraId="42453044" w14:textId="77777777" w:rsidR="00B914DE" w:rsidRDefault="00000000">
            <w:r>
              <w:t>Column 4</w:t>
            </w:r>
          </w:p>
        </w:tc>
      </w:tr>
      <w:tr w:rsidR="00B914DE" w14:paraId="0EC79957" w14:textId="77777777" w:rsidTr="002C5DEA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700" w:type="dxa"/>
            <w:tcBorders>
              <w:top w:val="single" w:sz="12" w:space="0" w:color="auto"/>
              <w:left w:val="nil"/>
              <w:bottom w:val="nil"/>
              <w:right w:val="nil"/>
            </w:tcBorders>
            <w:tcMar>
              <w:top w:w="40" w:type="dxa"/>
              <w:left w:w="100" w:type="dxa"/>
              <w:bottom w:w="40" w:type="dxa"/>
              <w:right w:w="100" w:type="dxa"/>
            </w:tcMar>
            <w:vAlign w:val="center"/>
          </w:tcPr>
          <w:p w14:paraId="48635354" w14:textId="77777777" w:rsidR="00B914DE" w:rsidRDefault="00000000">
            <w:r>
              <w:t>row 1</w:t>
            </w:r>
          </w:p>
        </w:tc>
        <w:tc>
          <w:tcPr>
            <w:tcW w:w="1700" w:type="dxa"/>
            <w:tcBorders>
              <w:top w:val="single" w:sz="12" w:space="0" w:color="auto"/>
              <w:left w:val="nil"/>
              <w:bottom w:val="nil"/>
              <w:right w:val="nil"/>
            </w:tcBorders>
            <w:tcMar>
              <w:top w:w="40" w:type="dxa"/>
              <w:left w:w="100" w:type="dxa"/>
              <w:bottom w:w="40" w:type="dxa"/>
              <w:right w:w="100" w:type="dxa"/>
            </w:tcMar>
            <w:vAlign w:val="center"/>
          </w:tcPr>
          <w:p w14:paraId="258085F9" w14:textId="77777777" w:rsidR="00B914DE" w:rsidRDefault="00000000">
            <w:r>
              <w:t>data 1</w:t>
            </w:r>
          </w:p>
        </w:tc>
        <w:tc>
          <w:tcPr>
            <w:tcW w:w="1700" w:type="dxa"/>
            <w:tcBorders>
              <w:top w:val="single" w:sz="12" w:space="0" w:color="auto"/>
              <w:left w:val="nil"/>
              <w:bottom w:val="nil"/>
              <w:right w:val="nil"/>
            </w:tcBorders>
            <w:tcMar>
              <w:top w:w="40" w:type="dxa"/>
              <w:left w:w="100" w:type="dxa"/>
              <w:bottom w:w="40" w:type="dxa"/>
              <w:right w:w="100" w:type="dxa"/>
            </w:tcMar>
            <w:vAlign w:val="center"/>
          </w:tcPr>
          <w:p w14:paraId="4EA06DBC" w14:textId="77777777" w:rsidR="00B914DE" w:rsidRDefault="00000000">
            <w:r>
              <w:t>data 2</w:t>
            </w:r>
          </w:p>
        </w:tc>
        <w:tc>
          <w:tcPr>
            <w:tcW w:w="1700" w:type="dxa"/>
            <w:tcBorders>
              <w:top w:val="single" w:sz="12" w:space="0" w:color="auto"/>
              <w:left w:val="nil"/>
              <w:bottom w:val="nil"/>
              <w:right w:val="nil"/>
            </w:tcBorders>
            <w:tcMar>
              <w:top w:w="40" w:type="dxa"/>
              <w:left w:w="100" w:type="dxa"/>
              <w:bottom w:w="40" w:type="dxa"/>
              <w:right w:w="100" w:type="dxa"/>
            </w:tcMar>
            <w:vAlign w:val="center"/>
          </w:tcPr>
          <w:p w14:paraId="7B9E9BB0" w14:textId="77777777" w:rsidR="00B914DE" w:rsidRDefault="00000000">
            <w:r>
              <w:t>data 3</w:t>
            </w:r>
          </w:p>
        </w:tc>
      </w:tr>
      <w:tr w:rsidR="00B914DE" w14:paraId="13117B90" w14:textId="77777777" w:rsidTr="002C5DEA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tcMar>
              <w:top w:w="40" w:type="dxa"/>
              <w:left w:w="100" w:type="dxa"/>
              <w:bottom w:w="40" w:type="dxa"/>
              <w:right w:w="100" w:type="dxa"/>
            </w:tcMar>
            <w:vAlign w:val="center"/>
          </w:tcPr>
          <w:p w14:paraId="1A524F63" w14:textId="77777777" w:rsidR="00B914DE" w:rsidRDefault="00000000">
            <w:r>
              <w:t>row 2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tcMar>
              <w:top w:w="40" w:type="dxa"/>
              <w:left w:w="100" w:type="dxa"/>
              <w:bottom w:w="40" w:type="dxa"/>
              <w:right w:w="100" w:type="dxa"/>
            </w:tcMar>
            <w:vAlign w:val="center"/>
          </w:tcPr>
          <w:p w14:paraId="62BC45F4" w14:textId="77777777" w:rsidR="00B914DE" w:rsidRDefault="00000000">
            <w:r>
              <w:t>data 4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tcMar>
              <w:top w:w="40" w:type="dxa"/>
              <w:left w:w="100" w:type="dxa"/>
              <w:bottom w:w="40" w:type="dxa"/>
              <w:right w:w="100" w:type="dxa"/>
            </w:tcMar>
            <w:vAlign w:val="center"/>
          </w:tcPr>
          <w:p w14:paraId="6BD49C4C" w14:textId="77777777" w:rsidR="00B914DE" w:rsidRDefault="00000000">
            <w:r>
              <w:t>data 5</w:t>
            </w:r>
            <w:r>
              <w:rPr>
                <w:vertAlign w:val="superscript"/>
              </w:rPr>
              <w:t>1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tcMar>
              <w:top w:w="40" w:type="dxa"/>
              <w:left w:w="100" w:type="dxa"/>
              <w:bottom w:w="40" w:type="dxa"/>
              <w:right w:w="100" w:type="dxa"/>
            </w:tcMar>
            <w:vAlign w:val="center"/>
          </w:tcPr>
          <w:p w14:paraId="567CF6B6" w14:textId="77777777" w:rsidR="00B914DE" w:rsidRDefault="00000000">
            <w:r>
              <w:t>data 6</w:t>
            </w:r>
          </w:p>
        </w:tc>
      </w:tr>
      <w:tr w:rsidR="00B914DE" w14:paraId="21CB1FD1" w14:textId="77777777" w:rsidTr="002C5DEA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700" w:type="dxa"/>
            <w:tcBorders>
              <w:top w:val="nil"/>
              <w:left w:val="nil"/>
              <w:bottom w:val="single" w:sz="8" w:space="0" w:color="000000"/>
              <w:right w:val="nil"/>
            </w:tcBorders>
            <w:tcMar>
              <w:top w:w="40" w:type="dxa"/>
              <w:left w:w="100" w:type="dxa"/>
              <w:bottom w:w="40" w:type="dxa"/>
              <w:right w:w="100" w:type="dxa"/>
            </w:tcMar>
            <w:vAlign w:val="center"/>
          </w:tcPr>
          <w:p w14:paraId="20BDF5D1" w14:textId="77777777" w:rsidR="00B914DE" w:rsidRDefault="00000000">
            <w:r>
              <w:t>row 3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000000"/>
              <w:right w:val="nil"/>
            </w:tcBorders>
            <w:tcMar>
              <w:top w:w="40" w:type="dxa"/>
              <w:left w:w="100" w:type="dxa"/>
              <w:bottom w:w="40" w:type="dxa"/>
              <w:right w:w="100" w:type="dxa"/>
            </w:tcMar>
            <w:vAlign w:val="center"/>
          </w:tcPr>
          <w:p w14:paraId="328C16BD" w14:textId="77777777" w:rsidR="00B914DE" w:rsidRDefault="00000000">
            <w:r>
              <w:t>data 7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000000"/>
              <w:right w:val="nil"/>
            </w:tcBorders>
            <w:tcMar>
              <w:top w:w="40" w:type="dxa"/>
              <w:left w:w="100" w:type="dxa"/>
              <w:bottom w:w="40" w:type="dxa"/>
              <w:right w:w="100" w:type="dxa"/>
            </w:tcMar>
            <w:vAlign w:val="center"/>
          </w:tcPr>
          <w:p w14:paraId="435112E6" w14:textId="77777777" w:rsidR="00B914DE" w:rsidRDefault="00000000">
            <w:r>
              <w:t>data 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000000"/>
              <w:right w:val="nil"/>
            </w:tcBorders>
            <w:tcMar>
              <w:top w:w="40" w:type="dxa"/>
              <w:left w:w="100" w:type="dxa"/>
              <w:bottom w:w="40" w:type="dxa"/>
              <w:right w:w="100" w:type="dxa"/>
            </w:tcMar>
            <w:vAlign w:val="center"/>
          </w:tcPr>
          <w:p w14:paraId="184ECAEA" w14:textId="77777777" w:rsidR="00B914DE" w:rsidRDefault="00000000">
            <w:r>
              <w:t>data 9</w:t>
            </w:r>
            <w:r>
              <w:rPr>
                <w:vertAlign w:val="superscript"/>
              </w:rPr>
              <w:t>2</w:t>
            </w:r>
          </w:p>
        </w:tc>
      </w:tr>
    </w:tbl>
    <w:p w14:paraId="0890603C" w14:textId="77777777" w:rsidR="00B914DE" w:rsidRDefault="00000000">
      <w:pPr>
        <w:spacing w:before="80"/>
        <w:jc w:val="center"/>
      </w:pPr>
      <w:r>
        <w:rPr>
          <w:sz w:val="18"/>
          <w:szCs w:val="18"/>
        </w:rPr>
        <w:t>Source: Example of a table footnote.</w:t>
      </w:r>
    </w:p>
    <w:p w14:paraId="25C87FF7" w14:textId="77777777" w:rsidR="00B914DE" w:rsidRDefault="00000000">
      <w:pPr>
        <w:jc w:val="center"/>
      </w:pPr>
      <w:r>
        <w:rPr>
          <w:sz w:val="18"/>
          <w:szCs w:val="18"/>
          <w:vertAlign w:val="superscript"/>
        </w:rPr>
        <w:t>1</w:t>
      </w:r>
      <w:r>
        <w:rPr>
          <w:sz w:val="18"/>
          <w:szCs w:val="18"/>
        </w:rPr>
        <w:t xml:space="preserve"> Example of a first table footnote.</w:t>
      </w:r>
    </w:p>
    <w:p w14:paraId="17E1F9FB" w14:textId="77777777" w:rsidR="00B914DE" w:rsidRDefault="00000000">
      <w:pPr>
        <w:spacing w:after="200"/>
        <w:jc w:val="center"/>
        <w:rPr>
          <w:sz w:val="18"/>
          <w:szCs w:val="18"/>
        </w:rPr>
      </w:pPr>
      <w:r>
        <w:rPr>
          <w:sz w:val="18"/>
          <w:szCs w:val="18"/>
          <w:vertAlign w:val="superscript"/>
        </w:rPr>
        <w:t>2</w:t>
      </w:r>
      <w:r>
        <w:rPr>
          <w:sz w:val="18"/>
          <w:szCs w:val="18"/>
        </w:rPr>
        <w:t xml:space="preserve"> Example of a second table footnote.</w:t>
      </w:r>
    </w:p>
    <w:p w14:paraId="47B2FA20" w14:textId="6052AA2A" w:rsidR="002C5DEA" w:rsidRDefault="002C5DEA" w:rsidP="002C5DEA">
      <w:pPr>
        <w:spacing w:after="200"/>
      </w:pPr>
      <w:r>
        <w:t>Please use LaTeX if you require rotated tables.</w:t>
      </w:r>
    </w:p>
    <w:p w14:paraId="5BDB7194" w14:textId="77777777" w:rsidR="00B914DE" w:rsidRDefault="00000000">
      <w:pPr>
        <w:pStyle w:val="Heading1"/>
      </w:pPr>
      <w:r>
        <w:t>Figures</w:t>
      </w:r>
    </w:p>
    <w:p w14:paraId="0CA12445" w14:textId="77777777" w:rsidR="00B914DE" w:rsidRDefault="00000000">
      <w:pPr>
        <w:keepNext/>
        <w:spacing w:before="120" w:after="60"/>
        <w:jc w:val="center"/>
      </w:pPr>
      <w:r>
        <w:rPr>
          <w:noProof/>
        </w:rPr>
        <w:drawing>
          <wp:inline distT="0" distB="0" distL="0" distR="0" wp14:anchorId="7ECEB7BE" wp14:editId="5B6BDD4C">
            <wp:extent cx="4124325" cy="2743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914F4" w14:textId="0D5C9569" w:rsidR="00B914DE" w:rsidRDefault="00000000">
      <w:pPr>
        <w:pStyle w:val="CaptionTOCSS"/>
        <w:jc w:val="both"/>
      </w:pPr>
      <w:r>
        <w:t xml:space="preserve">Figure </w:t>
      </w:r>
      <w:bookmarkStart w:id="3" w:name="fig_example"/>
      <w:r>
        <w:fldChar w:fldCharType="begin"/>
      </w:r>
      <w:r>
        <w:instrText>SEQ Figure \* ARABIC</w:instrText>
      </w:r>
      <w:r>
        <w:fldChar w:fldCharType="separate"/>
      </w:r>
      <w:r w:rsidR="00A5225C">
        <w:rPr>
          <w:noProof/>
        </w:rPr>
        <w:t>1</w:t>
      </w:r>
      <w:r>
        <w:fldChar w:fldCharType="end"/>
      </w:r>
      <w:bookmarkEnd w:id="3"/>
      <w:r>
        <w:t>: Example figure insertion. Captions should be informative enough that the figure is understandable on its own.</w:t>
      </w:r>
    </w:p>
    <w:p w14:paraId="1AA59CB9" w14:textId="77777777" w:rsidR="00B914DE" w:rsidRDefault="00000000">
      <w:pPr>
        <w:pStyle w:val="Heading1"/>
      </w:pPr>
      <w:r>
        <w:lastRenderedPageBreak/>
        <w:t>Algorithms, Program Codes and Listings</w:t>
      </w:r>
    </w:p>
    <w:p w14:paraId="5E7A3501" w14:textId="4014CEA5" w:rsidR="00B914DE" w:rsidRDefault="00000000">
      <w:pPr>
        <w:pStyle w:val="AlgorithmLine"/>
        <w:keepNext/>
        <w:pBdr>
          <w:top w:val="single" w:sz="8" w:space="3" w:color="000000"/>
          <w:bottom w:val="single" w:sz="4" w:space="3" w:color="000000"/>
        </w:pBdr>
      </w:pPr>
      <w:r>
        <w:rPr>
          <w:b/>
          <w:bCs/>
        </w:rPr>
        <w:t xml:space="preserve">Algorithm </w:t>
      </w:r>
      <w:bookmarkStart w:id="4" w:name="alg_power"/>
      <w:r>
        <w:fldChar w:fldCharType="begin"/>
      </w:r>
      <w:r>
        <w:instrText>SEQ Algorithm \* ARABIC</w:instrText>
      </w:r>
      <w:r>
        <w:fldChar w:fldCharType="separate"/>
      </w:r>
      <w:r w:rsidR="00A5225C">
        <w:rPr>
          <w:noProof/>
        </w:rPr>
        <w:t>1</w:t>
      </w:r>
      <w:r>
        <w:fldChar w:fldCharType="end"/>
      </w:r>
      <w:bookmarkEnd w:id="4"/>
      <w:r>
        <w:rPr>
          <w:b/>
          <w:bCs/>
        </w:rPr>
        <w:t xml:space="preserve"> </w:t>
      </w:r>
      <w:r>
        <w:t xml:space="preserve">Calculate </w:t>
      </w:r>
      <m:oMath>
        <m:r>
          <w:rPr>
            <w:rFonts w:ascii="Latin Modern Math" w:hAnsi="Latin Modern Math"/>
          </w:rPr>
          <m:t xml:space="preserve">y = </m:t>
        </m:r>
        <m:sSup>
          <m:sSupPr>
            <m:ctrlPr>
              <w:rPr>
                <w:rFonts w:ascii="Latin Modern Math" w:hAnsi="Latin Modern Math"/>
              </w:rPr>
            </m:ctrlPr>
          </m:sSupPr>
          <m:e>
            <m:r>
              <w:rPr>
                <w:rFonts w:ascii="Latin Modern Math" w:hAnsi="Latin Modern Math"/>
              </w:rPr>
              <m:t>x</m:t>
            </m:r>
          </m:e>
          <m:sup>
            <m:r>
              <w:rPr>
                <w:rFonts w:ascii="Latin Modern Math" w:hAnsi="Latin Modern Math"/>
              </w:rPr>
              <m:t>n</m:t>
            </m:r>
          </m:sup>
        </m:sSup>
      </m:oMath>
    </w:p>
    <w:p w14:paraId="1150525D" w14:textId="77777777" w:rsidR="00B914DE" w:rsidRDefault="00000000">
      <w:pPr>
        <w:pStyle w:val="AlgorithmLine"/>
      </w:pPr>
      <w:r>
        <w:rPr>
          <w:b/>
          <w:bCs/>
        </w:rPr>
        <w:t xml:space="preserve">Require: </w:t>
      </w:r>
      <m:oMath>
        <m:r>
          <w:rPr>
            <w:rFonts w:ascii="Latin Modern Math" w:hAnsi="Latin Modern Math"/>
          </w:rPr>
          <m:t>n ≥ 0</m:t>
        </m:r>
      </m:oMath>
      <w:r>
        <w:t xml:space="preserve"> or </w:t>
      </w:r>
      <m:oMath>
        <m:r>
          <w:rPr>
            <w:rFonts w:ascii="Latin Modern Math" w:hAnsi="Latin Modern Math"/>
          </w:rPr>
          <m:t>x ≠ 0</m:t>
        </m:r>
      </m:oMath>
    </w:p>
    <w:p w14:paraId="51747BF2" w14:textId="77777777" w:rsidR="00B914DE" w:rsidRPr="008763E8" w:rsidRDefault="00000000" w:rsidP="008763E8">
      <w:pPr>
        <w:pStyle w:val="AlgorithmLine"/>
      </w:pPr>
      <w:r w:rsidRPr="008763E8">
        <w:t xml:space="preserve">Ensure: </w:t>
      </w:r>
      <m:oMath>
        <m:r>
          <w:rPr>
            <w:rFonts w:ascii="Latin Modern Math" w:hAnsi="Latin Modern Math"/>
          </w:rPr>
          <m:t>y</m:t>
        </m:r>
        <m:r>
          <m:rPr>
            <m:sty m:val="p"/>
          </m:rPr>
          <w:rPr>
            <w:rFonts w:ascii="Latin Modern Math" w:hAnsi="Latin Modern Math"/>
          </w:rPr>
          <m:t xml:space="preserve"> = </m:t>
        </m:r>
        <m:sSup>
          <m:sSupPr>
            <m:ctrlPr>
              <w:rPr>
                <w:rFonts w:ascii="Latin Modern Math" w:hAnsi="Latin Modern Math"/>
              </w:rPr>
            </m:ctrlPr>
          </m:sSupPr>
          <m:e>
            <m:r>
              <w:rPr>
                <w:rFonts w:ascii="Latin Modern Math" w:hAnsi="Latin Modern Math"/>
              </w:rPr>
              <m:t>x</m:t>
            </m:r>
          </m:e>
          <m:sup>
            <m:r>
              <w:rPr>
                <w:rFonts w:ascii="Latin Modern Math" w:hAnsi="Latin Modern Math"/>
              </w:rPr>
              <m:t>n</m:t>
            </m:r>
          </m:sup>
        </m:sSup>
      </m:oMath>
    </w:p>
    <w:p w14:paraId="7CC3DBA9" w14:textId="77777777" w:rsidR="00B914DE" w:rsidRDefault="00000000">
      <w:pPr>
        <w:pStyle w:val="AlgorithmLine"/>
        <w:ind w:left="460" w:hanging="460"/>
      </w:pPr>
      <w:r>
        <w:rPr>
          <w:sz w:val="16"/>
          <w:szCs w:val="16"/>
        </w:rPr>
        <w:t>1:</w:t>
      </w:r>
      <w:r>
        <w:tab/>
      </w:r>
      <m:oMath>
        <m:r>
          <w:rPr>
            <w:rFonts w:ascii="Latin Modern Math" w:hAnsi="Latin Modern Math"/>
          </w:rPr>
          <m:t>y ← 1</m:t>
        </m:r>
      </m:oMath>
    </w:p>
    <w:p w14:paraId="00CEE00E" w14:textId="77777777" w:rsidR="00B914DE" w:rsidRDefault="00000000">
      <w:pPr>
        <w:pStyle w:val="AlgorithmLine"/>
        <w:ind w:left="460" w:hanging="460"/>
      </w:pPr>
      <w:r>
        <w:rPr>
          <w:sz w:val="16"/>
          <w:szCs w:val="16"/>
        </w:rPr>
        <w:t>2:</w:t>
      </w:r>
      <w:r>
        <w:tab/>
      </w:r>
      <w:r>
        <w:rPr>
          <w:b/>
          <w:bCs/>
        </w:rPr>
        <w:t xml:space="preserve">if </w:t>
      </w:r>
      <m:oMath>
        <m:r>
          <w:rPr>
            <w:rFonts w:ascii="Latin Modern Math" w:hAnsi="Latin Modern Math"/>
          </w:rPr>
          <m:t>n &lt; 0</m:t>
        </m:r>
      </m:oMath>
      <w:r>
        <w:rPr>
          <w:b/>
          <w:bCs/>
        </w:rPr>
        <w:t xml:space="preserve"> then</w:t>
      </w:r>
    </w:p>
    <w:p w14:paraId="1B761DBA" w14:textId="77777777" w:rsidR="00B914DE" w:rsidRDefault="00000000">
      <w:pPr>
        <w:pStyle w:val="AlgorithmLine"/>
        <w:ind w:left="720" w:hanging="720"/>
      </w:pPr>
      <w:r>
        <w:rPr>
          <w:sz w:val="16"/>
          <w:szCs w:val="16"/>
        </w:rPr>
        <w:t>3:</w:t>
      </w:r>
      <w:r>
        <w:tab/>
      </w:r>
      <m:oMath>
        <m:r>
          <w:rPr>
            <w:rFonts w:ascii="Latin Modern Math" w:hAnsi="Latin Modern Math"/>
          </w:rPr>
          <m:t>X ← 1/x</m:t>
        </m:r>
      </m:oMath>
    </w:p>
    <w:p w14:paraId="1D5F3B98" w14:textId="77777777" w:rsidR="00B914DE" w:rsidRDefault="00000000">
      <w:pPr>
        <w:pStyle w:val="AlgorithmLine"/>
        <w:ind w:left="720" w:hanging="720"/>
      </w:pPr>
      <w:r>
        <w:rPr>
          <w:sz w:val="16"/>
          <w:szCs w:val="16"/>
        </w:rPr>
        <w:t>4:</w:t>
      </w:r>
      <w:r>
        <w:tab/>
      </w:r>
      <m:oMath>
        <m:r>
          <w:rPr>
            <w:rFonts w:ascii="Latin Modern Math" w:hAnsi="Latin Modern Math"/>
          </w:rPr>
          <m:t>N ← -n</m:t>
        </m:r>
      </m:oMath>
    </w:p>
    <w:p w14:paraId="697DFF16" w14:textId="77777777" w:rsidR="00B914DE" w:rsidRDefault="00000000">
      <w:pPr>
        <w:pStyle w:val="AlgorithmLine"/>
        <w:ind w:left="460" w:hanging="460"/>
      </w:pPr>
      <w:r>
        <w:rPr>
          <w:sz w:val="16"/>
          <w:szCs w:val="16"/>
        </w:rPr>
        <w:t>5:</w:t>
      </w:r>
      <w:r>
        <w:tab/>
      </w:r>
      <w:r>
        <w:rPr>
          <w:b/>
          <w:bCs/>
        </w:rPr>
        <w:t>else</w:t>
      </w:r>
    </w:p>
    <w:p w14:paraId="21AFCE6A" w14:textId="77777777" w:rsidR="00B914DE" w:rsidRDefault="00000000">
      <w:pPr>
        <w:pStyle w:val="AlgorithmLine"/>
        <w:ind w:left="720" w:hanging="720"/>
      </w:pPr>
      <w:r>
        <w:rPr>
          <w:sz w:val="16"/>
          <w:szCs w:val="16"/>
        </w:rPr>
        <w:t>6:</w:t>
      </w:r>
      <w:r>
        <w:tab/>
      </w:r>
      <m:oMath>
        <m:r>
          <w:rPr>
            <w:rFonts w:ascii="Latin Modern Math" w:hAnsi="Latin Modern Math"/>
          </w:rPr>
          <m:t>X ← x</m:t>
        </m:r>
      </m:oMath>
    </w:p>
    <w:p w14:paraId="708E8B73" w14:textId="77777777" w:rsidR="00B914DE" w:rsidRDefault="00000000">
      <w:pPr>
        <w:pStyle w:val="AlgorithmLine"/>
        <w:ind w:left="720" w:hanging="720"/>
      </w:pPr>
      <w:r>
        <w:rPr>
          <w:sz w:val="16"/>
          <w:szCs w:val="16"/>
        </w:rPr>
        <w:t>7:</w:t>
      </w:r>
      <w:r>
        <w:tab/>
      </w:r>
      <m:oMath>
        <m:r>
          <w:rPr>
            <w:rFonts w:ascii="Latin Modern Math" w:hAnsi="Latin Modern Math"/>
          </w:rPr>
          <m:t>N ← n</m:t>
        </m:r>
      </m:oMath>
    </w:p>
    <w:p w14:paraId="2788BDE7" w14:textId="77777777" w:rsidR="00B914DE" w:rsidRDefault="00000000">
      <w:pPr>
        <w:pStyle w:val="AlgorithmLine"/>
        <w:ind w:left="460" w:hanging="460"/>
      </w:pPr>
      <w:r>
        <w:rPr>
          <w:sz w:val="16"/>
          <w:szCs w:val="16"/>
        </w:rPr>
        <w:t>8:</w:t>
      </w:r>
      <w:r>
        <w:tab/>
      </w:r>
      <w:r>
        <w:rPr>
          <w:b/>
          <w:bCs/>
        </w:rPr>
        <w:t>end if</w:t>
      </w:r>
    </w:p>
    <w:p w14:paraId="43EA1BD0" w14:textId="77777777" w:rsidR="00B914DE" w:rsidRDefault="00000000">
      <w:pPr>
        <w:pStyle w:val="AlgorithmLine"/>
        <w:ind w:left="460" w:hanging="460"/>
      </w:pPr>
      <w:r>
        <w:rPr>
          <w:sz w:val="16"/>
          <w:szCs w:val="16"/>
        </w:rPr>
        <w:t>9:</w:t>
      </w:r>
      <w:r>
        <w:tab/>
      </w:r>
      <w:r>
        <w:rPr>
          <w:b/>
          <w:bCs/>
        </w:rPr>
        <w:t xml:space="preserve">while </w:t>
      </w:r>
      <m:oMath>
        <m:r>
          <w:rPr>
            <w:rFonts w:ascii="Latin Modern Math" w:hAnsi="Latin Modern Math"/>
          </w:rPr>
          <m:t>N ≠ 0</m:t>
        </m:r>
      </m:oMath>
      <w:r>
        <w:rPr>
          <w:b/>
          <w:bCs/>
        </w:rPr>
        <w:t xml:space="preserve"> do</w:t>
      </w:r>
    </w:p>
    <w:p w14:paraId="0739CCB0" w14:textId="77777777" w:rsidR="00B914DE" w:rsidRDefault="00000000">
      <w:pPr>
        <w:pStyle w:val="AlgorithmLine"/>
        <w:ind w:left="720" w:hanging="720"/>
      </w:pPr>
      <w:r>
        <w:rPr>
          <w:sz w:val="16"/>
          <w:szCs w:val="16"/>
        </w:rPr>
        <w:t>10:</w:t>
      </w:r>
      <w:r>
        <w:tab/>
      </w:r>
      <w:r>
        <w:rPr>
          <w:b/>
          <w:bCs/>
        </w:rPr>
        <w:t xml:space="preserve">if </w:t>
      </w:r>
      <m:oMath>
        <m:r>
          <w:rPr>
            <w:rFonts w:ascii="Latin Modern Math" w:hAnsi="Latin Modern Math"/>
          </w:rPr>
          <m:t>N</m:t>
        </m:r>
      </m:oMath>
      <w:r>
        <w:t xml:space="preserve"> is even </w:t>
      </w:r>
      <w:r>
        <w:rPr>
          <w:b/>
          <w:bCs/>
        </w:rPr>
        <w:t>then</w:t>
      </w:r>
    </w:p>
    <w:p w14:paraId="4F6E3269" w14:textId="77777777" w:rsidR="00B914DE" w:rsidRDefault="00000000">
      <w:pPr>
        <w:pStyle w:val="AlgorithmLine"/>
        <w:ind w:left="980" w:hanging="980"/>
      </w:pPr>
      <w:r>
        <w:rPr>
          <w:sz w:val="16"/>
          <w:szCs w:val="16"/>
        </w:rPr>
        <w:t>11:</w:t>
      </w:r>
      <w:r>
        <w:tab/>
      </w:r>
      <m:oMath>
        <m:r>
          <w:rPr>
            <w:rFonts w:ascii="Latin Modern Math" w:hAnsi="Latin Modern Math"/>
          </w:rPr>
          <m:t>X ← X × X</m:t>
        </m:r>
      </m:oMath>
    </w:p>
    <w:p w14:paraId="5190C202" w14:textId="77777777" w:rsidR="00B914DE" w:rsidRDefault="00000000">
      <w:pPr>
        <w:pStyle w:val="AlgorithmLine"/>
        <w:ind w:left="980" w:hanging="980"/>
      </w:pPr>
      <w:r>
        <w:rPr>
          <w:sz w:val="16"/>
          <w:szCs w:val="16"/>
        </w:rPr>
        <w:t>12:</w:t>
      </w:r>
      <w:r>
        <w:tab/>
      </w:r>
      <m:oMath>
        <m:r>
          <w:rPr>
            <w:rFonts w:ascii="Latin Modern Math" w:hAnsi="Latin Modern Math"/>
          </w:rPr>
          <m:t>N ← N/2</m:t>
        </m:r>
      </m:oMath>
    </w:p>
    <w:p w14:paraId="396F94BA" w14:textId="77777777" w:rsidR="00B914DE" w:rsidRDefault="00000000">
      <w:pPr>
        <w:pStyle w:val="AlgorithmLine"/>
        <w:ind w:left="720" w:hanging="720"/>
      </w:pPr>
      <w:r>
        <w:rPr>
          <w:sz w:val="16"/>
          <w:szCs w:val="16"/>
        </w:rPr>
        <w:t>13:</w:t>
      </w:r>
      <w:r>
        <w:tab/>
      </w:r>
      <w:r>
        <w:rPr>
          <w:b/>
          <w:bCs/>
        </w:rPr>
        <w:t>else</w:t>
      </w:r>
    </w:p>
    <w:p w14:paraId="08A980C9" w14:textId="77777777" w:rsidR="00B914DE" w:rsidRDefault="00000000">
      <w:pPr>
        <w:pStyle w:val="AlgorithmLine"/>
        <w:ind w:left="980" w:hanging="980"/>
      </w:pPr>
      <w:r>
        <w:rPr>
          <w:sz w:val="16"/>
          <w:szCs w:val="16"/>
        </w:rPr>
        <w:t>14:</w:t>
      </w:r>
      <w:r>
        <w:tab/>
      </w:r>
      <m:oMath>
        <m:r>
          <w:rPr>
            <w:rFonts w:ascii="Latin Modern Math" w:hAnsi="Latin Modern Math"/>
          </w:rPr>
          <m:t>y ← y × X</m:t>
        </m:r>
      </m:oMath>
    </w:p>
    <w:p w14:paraId="69BE50FF" w14:textId="77777777" w:rsidR="00B914DE" w:rsidRDefault="00000000">
      <w:pPr>
        <w:pStyle w:val="AlgorithmLine"/>
        <w:ind w:left="980" w:hanging="980"/>
      </w:pPr>
      <w:r>
        <w:rPr>
          <w:sz w:val="16"/>
          <w:szCs w:val="16"/>
        </w:rPr>
        <w:t>15:</w:t>
      </w:r>
      <w:r>
        <w:tab/>
      </w:r>
      <m:oMath>
        <m:r>
          <w:rPr>
            <w:rFonts w:ascii="Latin Modern Math" w:hAnsi="Latin Modern Math"/>
          </w:rPr>
          <m:t>N ← N - 1</m:t>
        </m:r>
      </m:oMath>
    </w:p>
    <w:p w14:paraId="45362665" w14:textId="77777777" w:rsidR="00B914DE" w:rsidRDefault="00000000">
      <w:pPr>
        <w:pStyle w:val="AlgorithmLine"/>
        <w:ind w:left="720" w:hanging="720"/>
      </w:pPr>
      <w:r>
        <w:rPr>
          <w:sz w:val="16"/>
          <w:szCs w:val="16"/>
        </w:rPr>
        <w:t>16:</w:t>
      </w:r>
      <w:r>
        <w:tab/>
      </w:r>
      <w:r>
        <w:rPr>
          <w:b/>
          <w:bCs/>
        </w:rPr>
        <w:t>end if</w:t>
      </w:r>
    </w:p>
    <w:p w14:paraId="496BCFC6" w14:textId="77777777" w:rsidR="00B914DE" w:rsidRDefault="00000000">
      <w:pPr>
        <w:pStyle w:val="AlgorithmLine"/>
        <w:pBdr>
          <w:bottom w:val="single" w:sz="8" w:space="3" w:color="000000"/>
        </w:pBdr>
        <w:ind w:left="460" w:hanging="460"/>
      </w:pPr>
      <w:r>
        <w:rPr>
          <w:sz w:val="16"/>
          <w:szCs w:val="16"/>
        </w:rPr>
        <w:t>17:</w:t>
      </w:r>
      <w:r>
        <w:tab/>
      </w:r>
      <w:r>
        <w:rPr>
          <w:b/>
          <w:bCs/>
        </w:rPr>
        <w:t>end while</w:t>
      </w:r>
    </w:p>
    <w:p w14:paraId="480ECC06" w14:textId="21D75DBA" w:rsidR="00B914DE" w:rsidRDefault="00000000">
      <w:pPr>
        <w:pStyle w:val="BodyTextFirstnoindent"/>
        <w:spacing w:before="200"/>
      </w:pPr>
      <w:r>
        <w:t xml:space="preserve">Verbatim code can be included </w:t>
      </w:r>
      <w:r w:rsidR="00B672F9">
        <w:t>as follows</w:t>
      </w:r>
      <w:r>
        <w:t>:</w:t>
      </w:r>
    </w:p>
    <w:p w14:paraId="7AB5EE00" w14:textId="77777777" w:rsidR="00B914DE" w:rsidRDefault="00000000">
      <w:pPr>
        <w:pStyle w:val="Verbatim"/>
        <w:spacing w:before="120"/>
      </w:pPr>
      <w:r>
        <w:t xml:space="preserve">for </w:t>
      </w:r>
      <w:proofErr w:type="spellStart"/>
      <w:proofErr w:type="gramStart"/>
      <w:r>
        <w:t>i</w:t>
      </w:r>
      <w:proofErr w:type="spellEnd"/>
      <w:r>
        <w:t xml:space="preserve"> :</w:t>
      </w:r>
      <w:proofErr w:type="gramEnd"/>
      <w:r>
        <w:t>= 1 to 10 do</w:t>
      </w:r>
    </w:p>
    <w:p w14:paraId="30785E74" w14:textId="77777777" w:rsidR="00B914DE" w:rsidRDefault="00000000">
      <w:pPr>
        <w:pStyle w:val="Verbatim"/>
        <w:spacing w:after="120"/>
      </w:pPr>
      <w:r>
        <w:t xml:space="preserve">    print(</w:t>
      </w:r>
      <w:proofErr w:type="spellStart"/>
      <w:r>
        <w:t>i</w:t>
      </w:r>
      <w:proofErr w:type="spellEnd"/>
      <w:r>
        <w:t>)</w:t>
      </w:r>
    </w:p>
    <w:p w14:paraId="14CC4390" w14:textId="77777777" w:rsidR="00B914DE" w:rsidRDefault="00000000">
      <w:pPr>
        <w:pStyle w:val="BodyTextTOCSS"/>
      </w:pPr>
      <w:r>
        <w:t>Or with listings:</w:t>
      </w:r>
    </w:p>
    <w:p w14:paraId="7B48A05C" w14:textId="09578B35" w:rsidR="00B914DE" w:rsidRDefault="00000000">
      <w:pPr>
        <w:pStyle w:val="CaptionTOCSS"/>
        <w:keepNext/>
      </w:pPr>
      <w:r>
        <w:t xml:space="preserve">Listing </w:t>
      </w:r>
      <w:bookmarkStart w:id="5" w:name="lst_python"/>
      <w:r>
        <w:fldChar w:fldCharType="begin"/>
      </w:r>
      <w:r>
        <w:instrText>SEQ Listing \* ARABIC</w:instrText>
      </w:r>
      <w:r>
        <w:fldChar w:fldCharType="separate"/>
      </w:r>
      <w:r w:rsidR="00A5225C">
        <w:rPr>
          <w:noProof/>
        </w:rPr>
        <w:t>1</w:t>
      </w:r>
      <w:r>
        <w:fldChar w:fldCharType="end"/>
      </w:r>
      <w:bookmarkEnd w:id="5"/>
      <w:r>
        <w:t>: Example code snippet.</w:t>
      </w:r>
    </w:p>
    <w:p w14:paraId="2C3CDA57" w14:textId="77777777" w:rsidR="00B914DE" w:rsidRDefault="00000000">
      <w:pPr>
        <w:pStyle w:val="CodeBlock"/>
      </w:pPr>
      <w:r>
        <w:rPr>
          <w:b/>
          <w:bCs/>
        </w:rPr>
        <w:t>import</w:t>
      </w:r>
      <w:r>
        <w:t xml:space="preserve"> </w:t>
      </w:r>
      <w:proofErr w:type="spellStart"/>
      <w:r>
        <w:t>networkx</w:t>
      </w:r>
      <w:proofErr w:type="spellEnd"/>
      <w:r>
        <w:t xml:space="preserve"> </w:t>
      </w:r>
      <w:r>
        <w:rPr>
          <w:b/>
          <w:bCs/>
        </w:rPr>
        <w:t>as</w:t>
      </w:r>
      <w:r>
        <w:t xml:space="preserve"> </w:t>
      </w:r>
      <w:proofErr w:type="spellStart"/>
      <w:r>
        <w:t>nx</w:t>
      </w:r>
      <w:proofErr w:type="spellEnd"/>
    </w:p>
    <w:p w14:paraId="35910B41" w14:textId="77777777" w:rsidR="00B914DE" w:rsidRDefault="00000000">
      <w:pPr>
        <w:pStyle w:val="CodeBlock"/>
      </w:pPr>
      <w:r>
        <w:t xml:space="preserve"> </w:t>
      </w:r>
    </w:p>
    <w:p w14:paraId="186999AD" w14:textId="77777777" w:rsidR="00B914DE" w:rsidRDefault="00000000">
      <w:pPr>
        <w:pStyle w:val="CodeBlock"/>
      </w:pPr>
      <w:r>
        <w:t xml:space="preserve">G = </w:t>
      </w:r>
      <w:proofErr w:type="spellStart"/>
      <w:proofErr w:type="gramStart"/>
      <w:r>
        <w:t>nx.erdos</w:t>
      </w:r>
      <w:proofErr w:type="gramEnd"/>
      <w:r>
        <w:t>_renyi_</w:t>
      </w:r>
      <w:proofErr w:type="gramStart"/>
      <w:r>
        <w:t>graph</w:t>
      </w:r>
      <w:proofErr w:type="spellEnd"/>
      <w:r>
        <w:t>(</w:t>
      </w:r>
      <w:proofErr w:type="gramEnd"/>
      <w:r>
        <w:t>n=1000, p=0.01)</w:t>
      </w:r>
    </w:p>
    <w:p w14:paraId="26394C41" w14:textId="77777777" w:rsidR="00B914DE" w:rsidRDefault="00000000">
      <w:pPr>
        <w:pStyle w:val="CodeBlock"/>
      </w:pPr>
      <w:proofErr w:type="spellStart"/>
      <w:r>
        <w:t>largest_cc</w:t>
      </w:r>
      <w:proofErr w:type="spellEnd"/>
      <w:r>
        <w:t xml:space="preserve"> = max(</w:t>
      </w:r>
      <w:proofErr w:type="spellStart"/>
      <w:proofErr w:type="gramStart"/>
      <w:r>
        <w:t>nx.connected</w:t>
      </w:r>
      <w:proofErr w:type="gramEnd"/>
      <w:r>
        <w:t>_components</w:t>
      </w:r>
      <w:proofErr w:type="spellEnd"/>
      <w:r>
        <w:t>(G), key=</w:t>
      </w:r>
      <w:proofErr w:type="spellStart"/>
      <w:r>
        <w:t>len</w:t>
      </w:r>
      <w:proofErr w:type="spellEnd"/>
      <w:r>
        <w:t>)</w:t>
      </w:r>
    </w:p>
    <w:p w14:paraId="7F2F1B3F" w14:textId="77777777" w:rsidR="00B914DE" w:rsidRDefault="00000000">
      <w:pPr>
        <w:pStyle w:val="CodeBlock"/>
      </w:pPr>
      <w:r>
        <w:t>print(</w:t>
      </w:r>
      <w:proofErr w:type="spellStart"/>
      <w:r>
        <w:t>len</w:t>
      </w:r>
      <w:proofErr w:type="spellEnd"/>
      <w:r>
        <w:t>(</w:t>
      </w:r>
      <w:proofErr w:type="spellStart"/>
      <w:r>
        <w:t>largest_cc</w:t>
      </w:r>
      <w:proofErr w:type="spellEnd"/>
      <w:r>
        <w:t>))</w:t>
      </w:r>
    </w:p>
    <w:p w14:paraId="4D354496" w14:textId="77777777" w:rsidR="00B914DE" w:rsidRDefault="00000000">
      <w:pPr>
        <w:pStyle w:val="Heading1"/>
      </w:pPr>
      <w:r>
        <w:t>Examples for Theorem-like Environments</w:t>
      </w:r>
    </w:p>
    <w:p w14:paraId="0F94FC59" w14:textId="751DEC4C" w:rsidR="00B914DE" w:rsidRDefault="00000000">
      <w:pPr>
        <w:pStyle w:val="TheoremBody"/>
      </w:pPr>
      <w:r>
        <w:rPr>
          <w:b/>
          <w:bCs/>
        </w:rPr>
        <w:t xml:space="preserve">Theorem </w:t>
      </w:r>
      <w:bookmarkStart w:id="6" w:name="thm1"/>
      <w:r>
        <w:fldChar w:fldCharType="begin"/>
      </w:r>
      <w:r>
        <w:instrText>SEQ Theorem \* ARABIC</w:instrText>
      </w:r>
      <w:r>
        <w:fldChar w:fldCharType="separate"/>
      </w:r>
      <w:r w:rsidR="00A5225C">
        <w:rPr>
          <w:noProof/>
        </w:rPr>
        <w:t>1</w:t>
      </w:r>
      <w:r>
        <w:fldChar w:fldCharType="end"/>
      </w:r>
      <w:bookmarkEnd w:id="6"/>
      <w:r>
        <w:rPr>
          <w:b/>
          <w:bCs/>
        </w:rPr>
        <w:t xml:space="preserve"> </w:t>
      </w:r>
      <w:r>
        <w:t>(Illustrative theorem)</w:t>
      </w:r>
      <w:r>
        <w:rPr>
          <w:b/>
          <w:bCs/>
        </w:rPr>
        <w:t xml:space="preserve">. </w:t>
      </w:r>
      <w:r>
        <w:rPr>
          <w:i/>
          <w:iCs/>
        </w:rPr>
        <w:t>Suppose a finite dynamical system admits a strict Lyapunov function. Then it has no nontrivial periodic orbit.</w:t>
      </w:r>
    </w:p>
    <w:p w14:paraId="61A18B3E" w14:textId="77777777" w:rsidR="00B914DE" w:rsidRDefault="00000000">
      <w:pPr>
        <w:pStyle w:val="TheoremBody"/>
        <w:tabs>
          <w:tab w:val="right" w:pos="9026"/>
        </w:tabs>
      </w:pPr>
      <w:r>
        <w:rPr>
          <w:i/>
          <w:iCs/>
        </w:rPr>
        <w:t xml:space="preserve">Proof. </w:t>
      </w:r>
      <w:r>
        <w:t>A strict Lyapunov function decreases along every non-stationary trajectory, so it cannot return to a previous value after finitely many steps. Hence there can be no nontrivial periodic orbit.</w:t>
      </w:r>
      <w:r>
        <w:tab/>
      </w:r>
      <w:r>
        <w:rPr>
          <w:rFonts w:ascii="Latin Modern Math" w:eastAsia="Latin Modern Math" w:hAnsi="Latin Modern Math" w:cs="Latin Modern Math"/>
        </w:rPr>
        <w:t>□</w:t>
      </w:r>
    </w:p>
    <w:p w14:paraId="0D67AA1C" w14:textId="1FA0E3F2" w:rsidR="00B914DE" w:rsidRDefault="00000000">
      <w:pPr>
        <w:pStyle w:val="TheoremBody"/>
      </w:pPr>
      <w:r>
        <w:rPr>
          <w:b/>
          <w:bCs/>
        </w:rPr>
        <w:t xml:space="preserve">Proposition </w:t>
      </w:r>
      <w:r>
        <w:fldChar w:fldCharType="begin"/>
      </w:r>
      <w:r>
        <w:instrText>SEQ Proposition \* ARABIC</w:instrText>
      </w:r>
      <w:r>
        <w:fldChar w:fldCharType="separate"/>
      </w:r>
      <w:r w:rsidR="00A5225C">
        <w:rPr>
          <w:noProof/>
        </w:rPr>
        <w:t>1</w:t>
      </w:r>
      <w:r>
        <w:fldChar w:fldCharType="end"/>
      </w:r>
      <w:r>
        <w:rPr>
          <w:b/>
          <w:bCs/>
        </w:rPr>
        <w:t xml:space="preserve">. </w:t>
      </w:r>
      <w:r>
        <w:rPr>
          <w:i/>
          <w:iCs/>
        </w:rPr>
        <w:t>Example proposition text.</w:t>
      </w:r>
    </w:p>
    <w:p w14:paraId="5CF5ACD1" w14:textId="3FFA3C54" w:rsidR="00B914DE" w:rsidRDefault="00000000">
      <w:pPr>
        <w:pStyle w:val="TheoremBody"/>
      </w:pPr>
      <w:r>
        <w:rPr>
          <w:b/>
          <w:bCs/>
        </w:rPr>
        <w:t xml:space="preserve">Example </w:t>
      </w:r>
      <w:r>
        <w:fldChar w:fldCharType="begin"/>
      </w:r>
      <w:r>
        <w:instrText>SEQ ExampleEnv \* ARABIC</w:instrText>
      </w:r>
      <w:r>
        <w:fldChar w:fldCharType="separate"/>
      </w:r>
      <w:r w:rsidR="00A5225C">
        <w:rPr>
          <w:noProof/>
        </w:rPr>
        <w:t>1</w:t>
      </w:r>
      <w:r>
        <w:fldChar w:fldCharType="end"/>
      </w:r>
      <w:r>
        <w:rPr>
          <w:b/>
          <w:bCs/>
        </w:rPr>
        <w:t xml:space="preserve">. </w:t>
      </w:r>
      <w:r>
        <w:t>Example text illustrating a definition, method, or phenomenon.</w:t>
      </w:r>
    </w:p>
    <w:p w14:paraId="57F3B40D" w14:textId="0F283A28" w:rsidR="00B914DE" w:rsidRDefault="00000000">
      <w:pPr>
        <w:pStyle w:val="TheoremBody"/>
      </w:pPr>
      <w:r>
        <w:rPr>
          <w:i/>
          <w:iCs/>
        </w:rPr>
        <w:lastRenderedPageBreak/>
        <w:t xml:space="preserve">Remark </w:t>
      </w:r>
      <w:r>
        <w:fldChar w:fldCharType="begin"/>
      </w:r>
      <w:r>
        <w:instrText>SEQ Remark \* ARABIC</w:instrText>
      </w:r>
      <w:r>
        <w:fldChar w:fldCharType="separate"/>
      </w:r>
      <w:r w:rsidR="00A5225C">
        <w:rPr>
          <w:noProof/>
        </w:rPr>
        <w:t>1</w:t>
      </w:r>
      <w:r>
        <w:fldChar w:fldCharType="end"/>
      </w:r>
      <w:r>
        <w:rPr>
          <w:i/>
          <w:iCs/>
        </w:rPr>
        <w:t xml:space="preserve">. </w:t>
      </w:r>
      <w:r>
        <w:t>These theorem-like environments are optional and need only be used in disciplines where they are natural.</w:t>
      </w:r>
    </w:p>
    <w:p w14:paraId="3B4F46AB" w14:textId="609EBC02" w:rsidR="00B914DE" w:rsidRDefault="00000000">
      <w:pPr>
        <w:pStyle w:val="TheoremBody"/>
      </w:pPr>
      <w:r>
        <w:rPr>
          <w:b/>
          <w:bCs/>
        </w:rPr>
        <w:t xml:space="preserve">Definition </w:t>
      </w:r>
      <w:r>
        <w:fldChar w:fldCharType="begin"/>
      </w:r>
      <w:r>
        <w:instrText>SEQ Definition \* ARABIC</w:instrText>
      </w:r>
      <w:r>
        <w:fldChar w:fldCharType="separate"/>
      </w:r>
      <w:r w:rsidR="00A5225C">
        <w:rPr>
          <w:noProof/>
        </w:rPr>
        <w:t>1</w:t>
      </w:r>
      <w:r>
        <w:fldChar w:fldCharType="end"/>
      </w:r>
      <w:r>
        <w:rPr>
          <w:b/>
          <w:bCs/>
        </w:rPr>
        <w:t xml:space="preserve"> </w:t>
      </w:r>
      <w:r>
        <w:t>(Example definition)</w:t>
      </w:r>
      <w:r>
        <w:rPr>
          <w:b/>
          <w:bCs/>
        </w:rPr>
        <w:t xml:space="preserve">. </w:t>
      </w:r>
      <w:r>
        <w:t xml:space="preserve">A complex system is a system composed of many interacting components whose collective </w:t>
      </w:r>
      <w:r w:rsidR="00B672F9">
        <w:t>behavior</w:t>
      </w:r>
      <w:r>
        <w:t xml:space="preserve"> is not trivially reducible to the isolated </w:t>
      </w:r>
      <w:r w:rsidR="00B672F9">
        <w:t>behavior</w:t>
      </w:r>
      <w:r>
        <w:t xml:space="preserve"> of those components.</w:t>
      </w:r>
    </w:p>
    <w:p w14:paraId="6B56CFD5" w14:textId="77777777" w:rsidR="00B914DE" w:rsidRDefault="00000000">
      <w:pPr>
        <w:pStyle w:val="QuoteTOCSS"/>
      </w:pPr>
      <w:r>
        <w:t>Quoted text may be typeset in the standard quote environment.</w:t>
      </w:r>
    </w:p>
    <w:p w14:paraId="7C7003AE" w14:textId="77777777" w:rsidR="00B914DE" w:rsidRDefault="00000000">
      <w:pPr>
        <w:pStyle w:val="Heading1"/>
      </w:pPr>
      <w:r>
        <w:t>Methods</w:t>
      </w:r>
    </w:p>
    <w:p w14:paraId="704A1A3A" w14:textId="77777777" w:rsidR="00B914DE" w:rsidRDefault="00000000">
      <w:pPr>
        <w:pStyle w:val="BodyTextFirstnoindent"/>
      </w:pPr>
      <w:r>
        <w:t>Topical subheadings are allowed in Methods. Authors should include sufficient methodological detail for reproducibility.</w:t>
      </w:r>
    </w:p>
    <w:p w14:paraId="65DD1230" w14:textId="77777777" w:rsidR="00B914DE" w:rsidRDefault="00000000">
      <w:pPr>
        <w:pStyle w:val="Heading2"/>
      </w:pPr>
      <w:r>
        <w:t>Ethics statement</w:t>
      </w:r>
    </w:p>
    <w:p w14:paraId="6D0FA3A9" w14:textId="77777777" w:rsidR="00B914DE" w:rsidRDefault="00000000">
      <w:pPr>
        <w:pStyle w:val="BodyTextFirstnoindent"/>
      </w:pPr>
      <w:r>
        <w:t>Where applicable, manuscripts should include statements on ethics approval, consent to participate, consent for publication, and compliance with relevant guidelines and regulations.</w:t>
      </w:r>
    </w:p>
    <w:p w14:paraId="0C067DA3" w14:textId="77777777" w:rsidR="00B914DE" w:rsidRDefault="00000000">
      <w:pPr>
        <w:pStyle w:val="Heading2"/>
      </w:pPr>
      <w:r>
        <w:t>Data and code descriptors</w:t>
      </w:r>
    </w:p>
    <w:p w14:paraId="700E97A0" w14:textId="77777777" w:rsidR="00B914DE" w:rsidRDefault="00000000">
      <w:pPr>
        <w:pStyle w:val="BodyTextFirstnoindent"/>
        <w:spacing w:before="160" w:after="160"/>
      </w:pPr>
      <w:r>
        <w:rPr>
          <w:b/>
          <w:bCs/>
        </w:rPr>
        <w:t xml:space="preserve">Data descriptor. </w:t>
      </w:r>
      <w:r>
        <w:t>Describe datasets, provenance, access conditions, ethical or legal constraints, and persistent identifiers where relevant.</w:t>
      </w:r>
    </w:p>
    <w:p w14:paraId="7ADBC4EA" w14:textId="74A0FB8B" w:rsidR="00B914DE" w:rsidRDefault="00000000">
      <w:pPr>
        <w:pStyle w:val="BodyTextFirstnoindent"/>
        <w:spacing w:before="160" w:after="160"/>
      </w:pPr>
      <w:r>
        <w:rPr>
          <w:b/>
          <w:bCs/>
        </w:rPr>
        <w:t xml:space="preserve">Code descriptor. </w:t>
      </w:r>
      <w:r>
        <w:t xml:space="preserve">Describe code availability, version information, dependencies, execution instructions, and </w:t>
      </w:r>
      <w:r w:rsidR="00B672F9">
        <w:t>license</w:t>
      </w:r>
      <w:r>
        <w:t xml:space="preserve"> terms.</w:t>
      </w:r>
    </w:p>
    <w:p w14:paraId="5C1E4582" w14:textId="77777777" w:rsidR="00B914DE" w:rsidRDefault="00000000">
      <w:pPr>
        <w:pStyle w:val="Heading1"/>
      </w:pPr>
      <w:r>
        <w:t>Discussion</w:t>
      </w:r>
    </w:p>
    <w:p w14:paraId="105D79DA" w14:textId="2C5E7E9F" w:rsidR="00B914DE" w:rsidRDefault="00000000">
      <w:pPr>
        <w:pStyle w:val="BodyTextFirstnoindent"/>
      </w:pPr>
      <w:r>
        <w:t xml:space="preserve">Discussion should interpret the results, </w:t>
      </w:r>
      <w:r w:rsidR="00B672F9">
        <w:t>emphasize</w:t>
      </w:r>
      <w:r>
        <w:t xml:space="preserve"> relevance, and note limitations where appropriate.</w:t>
      </w:r>
    </w:p>
    <w:p w14:paraId="6D1849B4" w14:textId="77777777" w:rsidR="00B914DE" w:rsidRDefault="00000000">
      <w:pPr>
        <w:pStyle w:val="Heading1"/>
      </w:pPr>
      <w:r>
        <w:t>Conclusion</w:t>
      </w:r>
    </w:p>
    <w:p w14:paraId="57D0705B" w14:textId="77777777" w:rsidR="00B914DE" w:rsidRDefault="00000000">
      <w:pPr>
        <w:pStyle w:val="BodyTextFirstnoindent"/>
      </w:pPr>
      <w:r>
        <w:t>Conclusions may restate the main findings, explain their significance, note limitations, and outline future work.</w:t>
      </w:r>
    </w:p>
    <w:p w14:paraId="72733789" w14:textId="77777777" w:rsidR="00B914DE" w:rsidRDefault="00000000">
      <w:pPr>
        <w:pStyle w:val="BodyTextFirstnoindent"/>
        <w:spacing w:before="200"/>
      </w:pPr>
      <w:r>
        <w:rPr>
          <w:b/>
          <w:bCs/>
        </w:rPr>
        <w:t xml:space="preserve">Supplementary information. </w:t>
      </w:r>
      <w:r>
        <w:t>If the article has accompanying supplementary files, state that here.</w:t>
      </w:r>
    </w:p>
    <w:p w14:paraId="492672DD" w14:textId="77777777" w:rsidR="00B914DE" w:rsidRDefault="00000000">
      <w:pPr>
        <w:pStyle w:val="Heading1Unnumbered"/>
      </w:pPr>
      <w:r>
        <w:t>Acknowledgements</w:t>
      </w:r>
    </w:p>
    <w:p w14:paraId="631157EF" w14:textId="77777777" w:rsidR="00B914DE" w:rsidRDefault="00000000">
      <w:pPr>
        <w:pStyle w:val="BodyTextFirstnoindent"/>
      </w:pPr>
      <w:r>
        <w:t>Acknowledgements are optional. Grant numbers and other support may be included here.</w:t>
      </w:r>
    </w:p>
    <w:p w14:paraId="2B6748E3" w14:textId="77777777" w:rsidR="00B914DE" w:rsidRDefault="00000000">
      <w:pPr>
        <w:pStyle w:val="Heading1Unnumbered"/>
      </w:pPr>
      <w:r>
        <w:lastRenderedPageBreak/>
        <w:t>Declarations</w:t>
      </w:r>
    </w:p>
    <w:p w14:paraId="3463F6DF" w14:textId="77777777" w:rsidR="00B914DE" w:rsidRDefault="00000000">
      <w:pPr>
        <w:pStyle w:val="DeclarationLabel"/>
      </w:pPr>
      <w:r>
        <w:t>Funding</w:t>
      </w:r>
    </w:p>
    <w:p w14:paraId="7A028AA5" w14:textId="77777777" w:rsidR="00B914DE" w:rsidRDefault="00000000">
      <w:pPr>
        <w:pStyle w:val="BodyTextFirstnoindent"/>
      </w:pPr>
      <w:r>
        <w:t>Not applicable.</w:t>
      </w:r>
    </w:p>
    <w:p w14:paraId="4E8DE0A4" w14:textId="77777777" w:rsidR="00B914DE" w:rsidRDefault="00000000">
      <w:pPr>
        <w:pStyle w:val="DeclarationLabel"/>
      </w:pPr>
      <w:r>
        <w:t>Competing interests</w:t>
      </w:r>
    </w:p>
    <w:p w14:paraId="33EFC16E" w14:textId="77777777" w:rsidR="00B914DE" w:rsidRDefault="00000000">
      <w:pPr>
        <w:pStyle w:val="BodyTextFirstnoindent"/>
      </w:pPr>
      <w:r>
        <w:t>Not applicable.</w:t>
      </w:r>
    </w:p>
    <w:p w14:paraId="0FDC683D" w14:textId="77777777" w:rsidR="00B914DE" w:rsidRDefault="00000000">
      <w:pPr>
        <w:pStyle w:val="DeclarationLabel"/>
      </w:pPr>
      <w:r>
        <w:t>Ethics approval and consent to participate</w:t>
      </w:r>
    </w:p>
    <w:p w14:paraId="1597A662" w14:textId="77777777" w:rsidR="00B914DE" w:rsidRDefault="00000000">
      <w:pPr>
        <w:pStyle w:val="BodyTextFirstnoindent"/>
      </w:pPr>
      <w:r>
        <w:t>Not applicable.</w:t>
      </w:r>
    </w:p>
    <w:p w14:paraId="75D6B63F" w14:textId="77777777" w:rsidR="00B914DE" w:rsidRDefault="00000000">
      <w:pPr>
        <w:pStyle w:val="DeclarationLabel"/>
      </w:pPr>
      <w:r>
        <w:t>Consent for publication</w:t>
      </w:r>
    </w:p>
    <w:p w14:paraId="491A7504" w14:textId="77777777" w:rsidR="00B914DE" w:rsidRDefault="00000000">
      <w:pPr>
        <w:pStyle w:val="BodyTextFirstnoindent"/>
      </w:pPr>
      <w:r>
        <w:t>Not applicable.</w:t>
      </w:r>
    </w:p>
    <w:p w14:paraId="1707E41C" w14:textId="77777777" w:rsidR="00B914DE" w:rsidRDefault="00000000">
      <w:pPr>
        <w:pStyle w:val="DeclarationLabel"/>
      </w:pPr>
      <w:r>
        <w:t>Data availability</w:t>
      </w:r>
    </w:p>
    <w:p w14:paraId="24C6CEDB" w14:textId="77777777" w:rsidR="00B914DE" w:rsidRDefault="00000000">
      <w:pPr>
        <w:pStyle w:val="BodyTextFirstnoindent"/>
      </w:pPr>
      <w:r>
        <w:t>State where the data are available.</w:t>
      </w:r>
    </w:p>
    <w:p w14:paraId="79FA6260" w14:textId="77777777" w:rsidR="00B914DE" w:rsidRDefault="00000000">
      <w:pPr>
        <w:pStyle w:val="DeclarationLabel"/>
      </w:pPr>
      <w:r>
        <w:t>Materials availability</w:t>
      </w:r>
    </w:p>
    <w:p w14:paraId="159CED45" w14:textId="77777777" w:rsidR="00B914DE" w:rsidRDefault="00000000">
      <w:pPr>
        <w:pStyle w:val="BodyTextFirstnoindent"/>
      </w:pPr>
      <w:r>
        <w:t>State where materials are available, if relevant.</w:t>
      </w:r>
    </w:p>
    <w:p w14:paraId="4047353A" w14:textId="77777777" w:rsidR="00B914DE" w:rsidRDefault="00000000">
      <w:pPr>
        <w:pStyle w:val="DeclarationLabel"/>
      </w:pPr>
      <w:r>
        <w:t>Code availability</w:t>
      </w:r>
    </w:p>
    <w:p w14:paraId="06D1BEA7" w14:textId="77777777" w:rsidR="00B914DE" w:rsidRDefault="00000000">
      <w:pPr>
        <w:pStyle w:val="BodyTextFirstnoindent"/>
      </w:pPr>
      <w:r>
        <w:t>State where the code is available.</w:t>
      </w:r>
    </w:p>
    <w:p w14:paraId="378BB235" w14:textId="77777777" w:rsidR="00B914DE" w:rsidRDefault="00000000">
      <w:pPr>
        <w:pStyle w:val="DeclarationLabel"/>
      </w:pPr>
      <w:r>
        <w:t>Author contributions</w:t>
      </w:r>
    </w:p>
    <w:p w14:paraId="0540752C" w14:textId="77777777" w:rsidR="00B914DE" w:rsidRDefault="00000000">
      <w:pPr>
        <w:pStyle w:val="BodyTextFirstnoindent"/>
      </w:pPr>
      <w:r>
        <w:t>Provide a concise contribution statement.</w:t>
      </w:r>
    </w:p>
    <w:p w14:paraId="14DBCB44" w14:textId="77777777" w:rsidR="00B914DE" w:rsidRDefault="00000000">
      <w:pPr>
        <w:pStyle w:val="AppendixHeading"/>
      </w:pPr>
      <w:r>
        <w:t>First appendix title</w:t>
      </w:r>
    </w:p>
    <w:p w14:paraId="4F119E9C" w14:textId="77777777" w:rsidR="00B914DE" w:rsidRDefault="00000000">
      <w:pPr>
        <w:pStyle w:val="BodyTextFirstnoindent"/>
      </w:pPr>
      <w:r>
        <w:t>Appendices may contain supplementary derivations, robustness analyses, additional figures, or other supporting material.</w:t>
      </w:r>
    </w:p>
    <w:p w14:paraId="71FE9545" w14:textId="77777777" w:rsidR="00B914DE" w:rsidRDefault="00000000">
      <w:pPr>
        <w:pStyle w:val="Heading1Unnumbered"/>
      </w:pPr>
      <w:r>
        <w:t>References</w:t>
      </w:r>
    </w:p>
    <w:p w14:paraId="4EB166A9" w14:textId="77777777" w:rsidR="00B914DE" w:rsidRDefault="00000000">
      <w:pPr>
        <w:pStyle w:val="BibliographyEntry"/>
      </w:pPr>
      <w:bookmarkStart w:id="7" w:name="ref_newman2010"/>
      <w:r>
        <w:t xml:space="preserve">M. E. J. Newman. </w:t>
      </w:r>
      <w:bookmarkEnd w:id="7"/>
      <w:r>
        <w:rPr>
          <w:i/>
          <w:iCs/>
        </w:rPr>
        <w:t>Networks: An Introduction</w:t>
      </w:r>
      <w:r>
        <w:t>. Oxford University Press, 2010.</w:t>
      </w:r>
    </w:p>
    <w:p w14:paraId="06BC3F22" w14:textId="77777777" w:rsidR="00B914DE" w:rsidRDefault="00000000">
      <w:pPr>
        <w:pStyle w:val="BibliographyEntry"/>
      </w:pPr>
      <w:bookmarkStart w:id="8" w:name="ref_barabasi2016"/>
      <w:r>
        <w:t xml:space="preserve">Albert-László Barabási. </w:t>
      </w:r>
      <w:bookmarkEnd w:id="8"/>
      <w:r>
        <w:rPr>
          <w:i/>
          <w:iCs/>
        </w:rPr>
        <w:t>Network Science</w:t>
      </w:r>
      <w:r>
        <w:t>. Cambridge University Press, 2016.</w:t>
      </w:r>
    </w:p>
    <w:sectPr w:rsidR="00B914DE">
      <w:headerReference w:type="even" r:id="rId8"/>
      <w:headerReference w:type="default" r:id="rId9"/>
      <w:footerReference w:type="even" r:id="rId10"/>
      <w:footerReference w:type="default" r:id="rId11"/>
      <w:pgSz w:w="11906" w:h="16838"/>
      <w:pgMar w:top="1440" w:right="1440" w:bottom="1440" w:left="1440" w:header="40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45E7DB53" w14:textId="77777777" w:rsidR="007D1522" w:rsidRDefault="007D1522">
      <w:r>
        <w:separator/>
      </w:r>
    </w:p>
  </w:endnote>
  <w:endnote w:type="continuationSeparator" w:id="0">
    <w:p w14:paraId="2B707D3D" w14:textId="77777777" w:rsidR="007D1522" w:rsidRDefault="007D15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Latin Modern Roman">
    <w:panose1 w:val="00000500000000000000"/>
    <w:charset w:val="4D"/>
    <w:family w:val="auto"/>
    <w:notTrueType/>
    <w:pitch w:val="variable"/>
    <w:sig w:usb0="20000007" w:usb1="00000000" w:usb2="00000000" w:usb3="00000000" w:csb0="000001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8CA9440-F4C0-964C-A324-F35D3C53D68D}"/>
  </w:font>
  <w:font w:name="Latin Modern Mono">
    <w:charset w:val="00"/>
    <w:family w:val="modern"/>
    <w:pitch w:val="fixed"/>
    <w:embedRegular r:id="rId2" w:fontKey="{4AC4E4BD-120F-7947-9989-0CA1206DD9B7}"/>
    <w:embedBold r:id="rId3" w:fontKey="{9622160F-F144-C04E-A6C2-BD9D0D2746C8}"/>
  </w:font>
  <w:font w:name="Latin Modern Math">
    <w:charset w:val="00"/>
    <w:family w:val="auto"/>
    <w:pitch w:val="variable"/>
    <w:embedRegular r:id="rId4" w:fontKey="{2FF87E99-8A54-BB47-A0EC-FF35ADC752EE}"/>
    <w:embedItalic r:id="rId5" w:fontKey="{BCA5D286-F1B6-554E-869E-C49898BD91C7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2D8FA912-2DEA-D744-AD14-A771E9412CFC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7" w:fontKey="{8962683E-9FC2-7D48-84ED-C70EDF8165B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674B492" w14:textId="70775789" w:rsidR="00B914DE" w:rsidRDefault="00000000">
    <w:pPr>
      <w:jc w:val="center"/>
    </w:pPr>
    <w:r>
      <w:rPr>
        <w:sz w:val="20"/>
        <w:szCs w:val="20"/>
      </w:rPr>
      <w:fldChar w:fldCharType="begin"/>
    </w:r>
    <w:r>
      <w:rPr>
        <w:sz w:val="20"/>
        <w:szCs w:val="20"/>
      </w:rPr>
      <w:instrText>PAGE</w:instrText>
    </w:r>
    <w:r>
      <w:rPr>
        <w:sz w:val="20"/>
        <w:szCs w:val="20"/>
      </w:rPr>
      <w:fldChar w:fldCharType="separate"/>
    </w:r>
    <w:r w:rsidR="002C5DEA">
      <w:rPr>
        <w:noProof/>
        <w:sz w:val="20"/>
        <w:szCs w:val="20"/>
      </w:rPr>
      <w:t>2</w:t>
    </w:r>
    <w:r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37D7FF7" w14:textId="77777777" w:rsidR="00B914DE" w:rsidRDefault="00000000">
    <w:pPr>
      <w:jc w:val="center"/>
    </w:pPr>
    <w:r>
      <w:rPr>
        <w:sz w:val="20"/>
        <w:szCs w:val="20"/>
      </w:rPr>
      <w:fldChar w:fldCharType="begin"/>
    </w:r>
    <w:r>
      <w:rPr>
        <w:sz w:val="20"/>
        <w:szCs w:val="20"/>
      </w:rPr>
      <w:instrText>PAGE</w:instrText>
    </w:r>
    <w:r>
      <w:rPr>
        <w:sz w:val="20"/>
        <w:szCs w:val="20"/>
      </w:rPr>
      <w:fldChar w:fldCharType="separate"/>
    </w:r>
    <w:r w:rsidR="002C5D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6B5D2F44" w14:textId="77777777" w:rsidR="007D1522" w:rsidRDefault="007D1522">
      <w:r>
        <w:separator/>
      </w:r>
    </w:p>
  </w:footnote>
  <w:footnote w:type="continuationSeparator" w:id="0">
    <w:p w14:paraId="0CBB6B7B" w14:textId="77777777" w:rsidR="007D1522" w:rsidRDefault="007D15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5A8ED39" w14:textId="77777777" w:rsidR="00B914DE" w:rsidRDefault="00000000">
    <w:pPr>
      <w:pBdr>
        <w:bottom w:val="single" w:sz="2" w:space="4" w:color="000000"/>
      </w:pBdr>
      <w:tabs>
        <w:tab w:val="right" w:pos="9026"/>
      </w:tabs>
    </w:pPr>
    <w:r>
      <w:rPr>
        <w:i/>
        <w:iCs/>
        <w:sz w:val="20"/>
        <w:szCs w:val="20"/>
      </w:rPr>
      <w:t>General TOCSS Manuscript Template</w:t>
    </w:r>
    <w:r>
      <w:tab/>
    </w:r>
    <w:r>
      <w:rPr>
        <w:noProof/>
      </w:rPr>
      <w:drawing>
        <wp:inline distT="0" distB="0" distL="0" distR="0" wp14:anchorId="2B4E5C29" wp14:editId="78325347">
          <wp:extent cx="485775" cy="381000"/>
          <wp:effectExtent l="0" t="0" r="0" b="0"/>
          <wp:docPr id="837366238" name="Picture 8373662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5775" cy="381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8DEC69B" w14:textId="77777777" w:rsidR="00B914DE" w:rsidRDefault="00000000">
    <w:pPr>
      <w:pBdr>
        <w:bottom w:val="single" w:sz="2" w:space="4" w:color="000000"/>
      </w:pBdr>
      <w:tabs>
        <w:tab w:val="right" w:pos="9026"/>
      </w:tabs>
    </w:pPr>
    <w:r>
      <w:rPr>
        <w:noProof/>
      </w:rPr>
      <w:drawing>
        <wp:inline distT="0" distB="0" distL="0" distR="0" wp14:anchorId="3DB1C873" wp14:editId="6863AEC7">
          <wp:extent cx="485775" cy="381000"/>
          <wp:effectExtent l="0" t="0" r="0" b="0"/>
          <wp:docPr id="1321620680" name="Picture 13216206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5775" cy="381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>
      <w:rPr>
        <w:i/>
        <w:iCs/>
        <w:sz w:val="20"/>
        <w:szCs w:val="20"/>
      </w:rPr>
      <w:t>First Author et al.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1D876ACD"/>
    <w:multiLevelType w:val="hybridMultilevel"/>
    <w:tmpl w:val="194AB470"/>
    <w:lvl w:ilvl="0" w:tplc="DE88979E">
      <w:start w:val="1"/>
      <w:numFmt w:val="bullet"/>
      <w:lvlText w:val="●"/>
      <w:lvlJc w:val="left"/>
      <w:pPr>
        <w:ind w:left="720" w:hanging="360"/>
      </w:pPr>
    </w:lvl>
    <w:lvl w:ilvl="1" w:tplc="F1F83FB0">
      <w:start w:val="1"/>
      <w:numFmt w:val="bullet"/>
      <w:lvlText w:val="○"/>
      <w:lvlJc w:val="left"/>
      <w:pPr>
        <w:ind w:left="1440" w:hanging="360"/>
      </w:pPr>
    </w:lvl>
    <w:lvl w:ilvl="2" w:tplc="AAE6C2A2">
      <w:start w:val="1"/>
      <w:numFmt w:val="bullet"/>
      <w:lvlText w:val="■"/>
      <w:lvlJc w:val="left"/>
      <w:pPr>
        <w:ind w:left="2160" w:hanging="360"/>
      </w:pPr>
    </w:lvl>
    <w:lvl w:ilvl="3" w:tplc="3F62E0A6">
      <w:start w:val="1"/>
      <w:numFmt w:val="bullet"/>
      <w:lvlText w:val="●"/>
      <w:lvlJc w:val="left"/>
      <w:pPr>
        <w:ind w:left="2880" w:hanging="360"/>
      </w:pPr>
    </w:lvl>
    <w:lvl w:ilvl="4" w:tplc="F2CC265A">
      <w:start w:val="1"/>
      <w:numFmt w:val="bullet"/>
      <w:lvlText w:val="○"/>
      <w:lvlJc w:val="left"/>
      <w:pPr>
        <w:ind w:left="3600" w:hanging="360"/>
      </w:pPr>
    </w:lvl>
    <w:lvl w:ilvl="5" w:tplc="B6BA93D6">
      <w:start w:val="1"/>
      <w:numFmt w:val="bullet"/>
      <w:lvlText w:val="■"/>
      <w:lvlJc w:val="left"/>
      <w:pPr>
        <w:ind w:left="4320" w:hanging="360"/>
      </w:pPr>
    </w:lvl>
    <w:lvl w:ilvl="6" w:tplc="F42E2A58">
      <w:start w:val="1"/>
      <w:numFmt w:val="bullet"/>
      <w:lvlText w:val="●"/>
      <w:lvlJc w:val="left"/>
      <w:pPr>
        <w:ind w:left="5040" w:hanging="360"/>
      </w:pPr>
    </w:lvl>
    <w:lvl w:ilvl="7" w:tplc="E07C8102">
      <w:start w:val="1"/>
      <w:numFmt w:val="bullet"/>
      <w:lvlText w:val="●"/>
      <w:lvlJc w:val="left"/>
      <w:pPr>
        <w:ind w:left="5760" w:hanging="360"/>
      </w:pPr>
    </w:lvl>
    <w:lvl w:ilvl="8" w:tplc="9AD67138">
      <w:start w:val="1"/>
      <w:numFmt w:val="bullet"/>
      <w:lvlText w:val="●"/>
      <w:lvlJc w:val="left"/>
      <w:pPr>
        <w:ind w:left="6480" w:hanging="360"/>
      </w:pPr>
    </w:lvl>
  </w:abstractNum>
  <w:abstractNum w:abstractNumId="1" w15:restartNumberingAfterBreak="0">
    <w:nsid w:val="31E85189"/>
    <w:multiLevelType w:val="multilevel"/>
    <w:tmpl w:val="69009B04"/>
    <w:lvl w:ilvl="0">
      <w:start w:val="1"/>
      <w:numFmt w:val="decimal"/>
      <w:pStyle w:val="Heading1"/>
      <w:suff w:val="space"/>
      <w:lvlText w:val="%1."/>
      <w:lvlJc w:val="left"/>
      <w:pPr>
        <w:ind w:left="0" w:firstLine="0"/>
      </w:pPr>
    </w:lvl>
    <w:lvl w:ilvl="1">
      <w:start w:val="1"/>
      <w:numFmt w:val="decimal"/>
      <w:pStyle w:val="Heading2"/>
      <w:suff w:val="space"/>
      <w:lvlText w:val="%1.%2."/>
      <w:lvlJc w:val="left"/>
      <w:pPr>
        <w:ind w:left="0" w:firstLine="0"/>
      </w:pPr>
    </w:lvl>
    <w:lvl w:ilvl="2">
      <w:start w:val="1"/>
      <w:numFmt w:val="decimal"/>
      <w:pStyle w:val="Heading3"/>
      <w:suff w:val="space"/>
      <w:lvlText w:val="%1.%2.%3."/>
      <w:lvlJc w:val="left"/>
      <w:pPr>
        <w:ind w:left="0" w:firstLine="0"/>
      </w:p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3B7C4BAC"/>
    <w:multiLevelType w:val="hybridMultilevel"/>
    <w:tmpl w:val="916A236C"/>
    <w:lvl w:ilvl="0" w:tplc="553A1B20">
      <w:start w:val="1"/>
      <w:numFmt w:val="decimal"/>
      <w:pStyle w:val="BibliographyEntry"/>
      <w:lvlText w:val="[%1]"/>
      <w:lvlJc w:val="left"/>
      <w:pPr>
        <w:ind w:left="480" w:hanging="480"/>
      </w:pPr>
    </w:lvl>
    <w:lvl w:ilvl="1" w:tplc="DE108A60">
      <w:numFmt w:val="decimal"/>
      <w:lvlText w:val=""/>
      <w:lvlJc w:val="left"/>
    </w:lvl>
    <w:lvl w:ilvl="2" w:tplc="E7C2803A">
      <w:numFmt w:val="decimal"/>
      <w:lvlText w:val=""/>
      <w:lvlJc w:val="left"/>
    </w:lvl>
    <w:lvl w:ilvl="3" w:tplc="B29CA48E">
      <w:numFmt w:val="decimal"/>
      <w:lvlText w:val=""/>
      <w:lvlJc w:val="left"/>
    </w:lvl>
    <w:lvl w:ilvl="4" w:tplc="7DA8FDC0">
      <w:numFmt w:val="decimal"/>
      <w:lvlText w:val=""/>
      <w:lvlJc w:val="left"/>
    </w:lvl>
    <w:lvl w:ilvl="5" w:tplc="44164D0C">
      <w:numFmt w:val="decimal"/>
      <w:lvlText w:val=""/>
      <w:lvlJc w:val="left"/>
    </w:lvl>
    <w:lvl w:ilvl="6" w:tplc="4566EE26">
      <w:numFmt w:val="decimal"/>
      <w:lvlText w:val=""/>
      <w:lvlJc w:val="left"/>
    </w:lvl>
    <w:lvl w:ilvl="7" w:tplc="D518A182">
      <w:numFmt w:val="decimal"/>
      <w:lvlText w:val=""/>
      <w:lvlJc w:val="left"/>
    </w:lvl>
    <w:lvl w:ilvl="8" w:tplc="730C2064">
      <w:numFmt w:val="decimal"/>
      <w:lvlText w:val=""/>
      <w:lvlJc w:val="left"/>
    </w:lvl>
  </w:abstractNum>
  <w:abstractNum w:abstractNumId="3" w15:restartNumberingAfterBreak="0">
    <w:nsid w:val="4C2570EC"/>
    <w:multiLevelType w:val="hybridMultilevel"/>
    <w:tmpl w:val="9DB0063C"/>
    <w:lvl w:ilvl="0" w:tplc="953EF112">
      <w:start w:val="1"/>
      <w:numFmt w:val="upperLetter"/>
      <w:pStyle w:val="AppendixHeading"/>
      <w:suff w:val="space"/>
      <w:lvlText w:val="%1."/>
      <w:lvlJc w:val="left"/>
      <w:pPr>
        <w:ind w:left="0" w:firstLine="0"/>
      </w:pPr>
    </w:lvl>
    <w:lvl w:ilvl="1" w:tplc="E598A44C">
      <w:numFmt w:val="decimal"/>
      <w:lvlText w:val=""/>
      <w:lvlJc w:val="left"/>
    </w:lvl>
    <w:lvl w:ilvl="2" w:tplc="63203E40">
      <w:numFmt w:val="decimal"/>
      <w:lvlText w:val=""/>
      <w:lvlJc w:val="left"/>
    </w:lvl>
    <w:lvl w:ilvl="3" w:tplc="86AA93A6">
      <w:numFmt w:val="decimal"/>
      <w:lvlText w:val=""/>
      <w:lvlJc w:val="left"/>
    </w:lvl>
    <w:lvl w:ilvl="4" w:tplc="CF266194">
      <w:numFmt w:val="decimal"/>
      <w:lvlText w:val=""/>
      <w:lvlJc w:val="left"/>
    </w:lvl>
    <w:lvl w:ilvl="5" w:tplc="D556E9DE">
      <w:numFmt w:val="decimal"/>
      <w:lvlText w:val=""/>
      <w:lvlJc w:val="left"/>
    </w:lvl>
    <w:lvl w:ilvl="6" w:tplc="AB543978">
      <w:numFmt w:val="decimal"/>
      <w:lvlText w:val=""/>
      <w:lvlJc w:val="left"/>
    </w:lvl>
    <w:lvl w:ilvl="7" w:tplc="0B7AC986">
      <w:numFmt w:val="decimal"/>
      <w:lvlText w:val=""/>
      <w:lvlJc w:val="left"/>
    </w:lvl>
    <w:lvl w:ilvl="8" w:tplc="B2BC568A">
      <w:numFmt w:val="decimal"/>
      <w:lvlText w:val=""/>
      <w:lvlJc w:val="left"/>
    </w:lvl>
  </w:abstractNum>
  <w:num w:numId="1" w16cid:durableId="224723609">
    <w:abstractNumId w:val="0"/>
    <w:lvlOverride w:ilvl="0">
      <w:startOverride w:val="1"/>
    </w:lvlOverride>
  </w:num>
  <w:num w:numId="2" w16cid:durableId="3560297">
    <w:abstractNumId w:val="1"/>
    <w:lvlOverride w:ilvl="0">
      <w:startOverride w:val="1"/>
    </w:lvlOverride>
  </w:num>
  <w:num w:numId="3" w16cid:durableId="173344948">
    <w:abstractNumId w:val="3"/>
    <w:lvlOverride w:ilvl="0">
      <w:startOverride w:val="1"/>
    </w:lvlOverride>
  </w:num>
  <w:num w:numId="4" w16cid:durableId="413433123">
    <w:abstractNumId w:val="2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95"/>
  <w:displayBackgroundShape/>
  <w:embedTrueTypeFonts/>
  <w:proofState w:spelling="clean" w:grammar="clean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14DE"/>
    <w:rsid w:val="002C5DEA"/>
    <w:rsid w:val="007D1522"/>
    <w:rsid w:val="008763E8"/>
    <w:rsid w:val="00A5225C"/>
    <w:rsid w:val="00AB7767"/>
    <w:rsid w:val="00B672F9"/>
    <w:rsid w:val="00B914DE"/>
    <w:rsid w:val="00E558B7"/>
  </w:rsids>
  <m:mathPr>
    <m:mathFont m:val="Latin Modern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8E2D94"/>
  <w15:docId w15:val="{EAD7A5F6-7C48-A443-BE45-EB84573588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Latin Modern Roman" w:eastAsia="Latin Modern Roman" w:hAnsi="Latin Modern Roman" w:cs="Latin Modern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uiPriority w:val="9"/>
    <w:qFormat/>
    <w:pPr>
      <w:keepNext/>
      <w:numPr>
        <w:numId w:val="2"/>
      </w:numPr>
      <w:spacing w:before="340" w:after="170"/>
      <w:outlineLvl w:val="0"/>
    </w:pPr>
    <w:rPr>
      <w:b/>
      <w:bCs/>
      <w:color w:val="000000"/>
      <w:sz w:val="24"/>
      <w:szCs w:val="24"/>
    </w:rPr>
  </w:style>
  <w:style w:type="paragraph" w:styleId="Heading2">
    <w:name w:val="heading 2"/>
    <w:uiPriority w:val="9"/>
    <w:unhideWhenUsed/>
    <w:qFormat/>
    <w:pPr>
      <w:keepNext/>
      <w:numPr>
        <w:ilvl w:val="1"/>
        <w:numId w:val="2"/>
      </w:numPr>
      <w:spacing w:before="280" w:after="140"/>
      <w:outlineLvl w:val="1"/>
    </w:pPr>
    <w:rPr>
      <w:b/>
      <w:bCs/>
      <w:color w:val="000000"/>
    </w:rPr>
  </w:style>
  <w:style w:type="paragraph" w:styleId="Heading3">
    <w:name w:val="heading 3"/>
    <w:uiPriority w:val="9"/>
    <w:unhideWhenUsed/>
    <w:qFormat/>
    <w:pPr>
      <w:keepNext/>
      <w:numPr>
        <w:ilvl w:val="2"/>
        <w:numId w:val="2"/>
      </w:numPr>
      <w:spacing w:before="240" w:after="120"/>
      <w:outlineLvl w:val="2"/>
    </w:pPr>
    <w:rPr>
      <w:i/>
      <w:iCs/>
      <w:color w:val="000000"/>
    </w:rPr>
  </w:style>
  <w:style w:type="paragraph" w:styleId="Heading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Heading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Heading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uiPriority w:val="10"/>
    <w:qFormat/>
    <w:rPr>
      <w:sz w:val="56"/>
      <w:szCs w:val="56"/>
    </w:rPr>
  </w:style>
  <w:style w:type="paragraph" w:customStyle="1" w:styleId="Strong1">
    <w:name w:val="Strong1"/>
    <w:qFormat/>
    <w:rPr>
      <w:b/>
      <w:bCs/>
    </w:rPr>
  </w:style>
  <w:style w:type="paragraph" w:styleId="ListParagraph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ootnoteReference">
    <w:name w:val="footnote reference"/>
    <w:uiPriority w:val="99"/>
    <w:semiHidden/>
    <w:unhideWhenUsed/>
    <w:rPr>
      <w:vertAlign w:val="superscript"/>
    </w:rPr>
  </w:style>
  <w:style w:type="paragraph" w:styleId="FootnoteText">
    <w:name w:val="footnote text"/>
    <w:link w:val="FootnoteTextChar"/>
    <w:uiPriority w:val="99"/>
    <w:semiHidden/>
    <w:unhideWhenUsed/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uiPriority w:val="99"/>
    <w:semiHidden/>
    <w:unhideWhenUsed/>
    <w:rPr>
      <w:vertAlign w:val="superscript"/>
    </w:rPr>
  </w:style>
  <w:style w:type="paragraph" w:styleId="EndnoteText">
    <w:name w:val="endnote text"/>
    <w:link w:val="EndnoteTextChar"/>
    <w:uiPriority w:val="99"/>
    <w:semiHidden/>
    <w:unhideWhenUsed/>
    <w:rPr>
      <w:sz w:val="20"/>
      <w:szCs w:val="20"/>
    </w:rPr>
  </w:style>
  <w:style w:type="character" w:customStyle="1" w:styleId="EndnoteTextChar">
    <w:name w:val="Endnote Text Char"/>
    <w:link w:val="EndnoteText"/>
    <w:uiPriority w:val="99"/>
    <w:semiHidden/>
    <w:unhideWhenUsed/>
    <w:rPr>
      <w:sz w:val="20"/>
      <w:szCs w:val="20"/>
    </w:rPr>
  </w:style>
  <w:style w:type="paragraph" w:customStyle="1" w:styleId="BodyTextTOCSS">
    <w:name w:val="Body Text TOCSS"/>
    <w:qFormat/>
    <w:pPr>
      <w:spacing w:line="264" w:lineRule="auto"/>
      <w:ind w:firstLine="320"/>
      <w:jc w:val="both"/>
    </w:pPr>
  </w:style>
  <w:style w:type="paragraph" w:customStyle="1" w:styleId="BodyTextFirstnoindent">
    <w:name w:val="Body Text First (no indent)"/>
    <w:basedOn w:val="BodyTextTOCSS"/>
    <w:qFormat/>
    <w:pPr>
      <w:ind w:firstLine="0"/>
    </w:pPr>
  </w:style>
  <w:style w:type="paragraph" w:customStyle="1" w:styleId="Heading1Unnumbered">
    <w:name w:val="Heading 1 Unnumbered"/>
    <w:next w:val="BodyTextFirstnoindent"/>
    <w:qFormat/>
    <w:pPr>
      <w:keepNext/>
      <w:spacing w:before="340" w:after="170"/>
      <w:outlineLvl w:val="0"/>
    </w:pPr>
    <w:rPr>
      <w:b/>
      <w:bCs/>
      <w:sz w:val="24"/>
      <w:szCs w:val="24"/>
    </w:rPr>
  </w:style>
  <w:style w:type="paragraph" w:customStyle="1" w:styleId="AppendixHeading">
    <w:name w:val="Appendix Heading"/>
    <w:next w:val="BodyTextFirstnoindent"/>
    <w:qFormat/>
    <w:pPr>
      <w:keepNext/>
      <w:numPr>
        <w:numId w:val="3"/>
      </w:numPr>
      <w:spacing w:before="340" w:after="170"/>
      <w:outlineLvl w:val="0"/>
    </w:pPr>
    <w:rPr>
      <w:b/>
      <w:bCs/>
      <w:sz w:val="24"/>
      <w:szCs w:val="24"/>
    </w:rPr>
  </w:style>
  <w:style w:type="paragraph" w:customStyle="1" w:styleId="Abstract">
    <w:name w:val="Abstract"/>
    <w:qFormat/>
    <w:pPr>
      <w:ind w:left="560" w:right="560"/>
      <w:jc w:val="both"/>
    </w:pPr>
    <w:rPr>
      <w:sz w:val="20"/>
      <w:szCs w:val="20"/>
    </w:rPr>
  </w:style>
  <w:style w:type="paragraph" w:customStyle="1" w:styleId="CaptionTOCSS">
    <w:name w:val="Caption TOCSS"/>
    <w:qFormat/>
    <w:pPr>
      <w:spacing w:before="120" w:after="120"/>
      <w:jc w:val="center"/>
    </w:pPr>
    <w:rPr>
      <w:sz w:val="20"/>
      <w:szCs w:val="20"/>
    </w:rPr>
  </w:style>
  <w:style w:type="paragraph" w:customStyle="1" w:styleId="QuoteTOCSS">
    <w:name w:val="Quote TOCSS"/>
    <w:qFormat/>
    <w:pPr>
      <w:spacing w:before="120" w:after="120"/>
      <w:ind w:left="560" w:right="560"/>
      <w:jc w:val="both"/>
    </w:pPr>
  </w:style>
  <w:style w:type="paragraph" w:customStyle="1" w:styleId="Verbatim">
    <w:name w:val="Verbatim"/>
    <w:qFormat/>
    <w:pPr>
      <w:contextualSpacing/>
    </w:pPr>
    <w:rPr>
      <w:rFonts w:ascii="Latin Modern Mono" w:eastAsia="Latin Modern Mono" w:hAnsi="Latin Modern Mono" w:cs="Latin Modern Mono"/>
      <w:sz w:val="20"/>
      <w:szCs w:val="20"/>
    </w:rPr>
  </w:style>
  <w:style w:type="paragraph" w:customStyle="1" w:styleId="CodeBlock">
    <w:name w:val="Code Block"/>
    <w:qFormat/>
    <w:pPr>
      <w:pBdr>
        <w:top w:val="single" w:sz="4" w:space="4" w:color="000000"/>
        <w:left w:val="single" w:sz="4" w:space="8" w:color="000000"/>
        <w:bottom w:val="single" w:sz="4" w:space="4" w:color="000000"/>
        <w:right w:val="single" w:sz="4" w:space="8" w:color="000000"/>
      </w:pBdr>
      <w:ind w:left="230" w:right="230"/>
      <w:contextualSpacing/>
    </w:pPr>
    <w:rPr>
      <w:rFonts w:ascii="Latin Modern Mono" w:eastAsia="Latin Modern Mono" w:hAnsi="Latin Modern Mono" w:cs="Latin Modern Mono"/>
      <w:sz w:val="20"/>
      <w:szCs w:val="20"/>
    </w:rPr>
  </w:style>
  <w:style w:type="paragraph" w:customStyle="1" w:styleId="Equation">
    <w:name w:val="Equation"/>
    <w:qFormat/>
    <w:pPr>
      <w:tabs>
        <w:tab w:val="center" w:pos="4513"/>
        <w:tab w:val="right" w:pos="9026"/>
      </w:tabs>
      <w:spacing w:before="120" w:after="120"/>
    </w:pPr>
  </w:style>
  <w:style w:type="paragraph" w:customStyle="1" w:styleId="AlgorithmLine">
    <w:name w:val="Algorithm Line"/>
    <w:qFormat/>
    <w:pPr>
      <w:contextualSpacing/>
    </w:pPr>
  </w:style>
  <w:style w:type="paragraph" w:customStyle="1" w:styleId="TheoremBody">
    <w:name w:val="Theorem Body"/>
    <w:qFormat/>
    <w:pPr>
      <w:spacing w:before="120" w:after="120"/>
      <w:jc w:val="both"/>
    </w:pPr>
  </w:style>
  <w:style w:type="paragraph" w:customStyle="1" w:styleId="DeclarationLabel">
    <w:name w:val="Declaration Label"/>
    <w:qFormat/>
    <w:pPr>
      <w:keepNext/>
      <w:spacing w:before="140"/>
    </w:pPr>
    <w:rPr>
      <w:b/>
      <w:bCs/>
    </w:rPr>
  </w:style>
  <w:style w:type="paragraph" w:customStyle="1" w:styleId="BibliographyEntry">
    <w:name w:val="Bibliography Entry"/>
    <w:qFormat/>
    <w:pPr>
      <w:numPr>
        <w:numId w:val="4"/>
      </w:numPr>
      <w:spacing w:after="100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tocss_word_template.docx</Template>
  <TotalTime>0</TotalTime>
  <Pages>5</Pages>
  <Words>912</Words>
  <Characters>5201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General TOCSS Manuscript Template</vt:lpstr>
    </vt:vector>
  </TitlesOfParts>
  <Company/>
  <LinksUpToDate>false</LinksUpToDate>
  <CharactersWithSpaces>6101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General TOCSS Manuscript Template</dc:title>
  <dc:creator>Transactions of the Complex Systems Society</dc:creator>
  <dc:description>Word template matching the TOCSS LaTeX class (tocss.cls)</dc:description>
  <cp:lastModifiedBy>Sarah Muldoon</cp:lastModifiedBy>
  <cp:revision>3</cp:revision>
  <cp:lastPrinted>2026-07-13T15:00:00Z</cp:lastPrinted>
  <dcterms:created xsi:type="dcterms:W3CDTF">2026-07-13T15:00:00Z</dcterms:created>
  <dcterms:modified xsi:type="dcterms:W3CDTF">2026-07-13T15:00:00Z</dcterms:modified>
</cp:coreProperties>
</file>